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right="0" w:firstLine="3202" w:firstLineChars="1000"/>
        <w:contextualSpacing w:val="0"/>
        <w:jc w:val="both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bookmarkStart w:id="0" w:name="_GoBack"/>
      <w:bookmarkEnd w:id="0"/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>04.09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.2018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 xml:space="preserve">г. 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 xml:space="preserve">№ 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>113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contextualSpacing w:val="0"/>
        <w:jc w:val="center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РОССИЙСКАЯ ФЕДЕРАЦИЯ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contextualSpacing w:val="0"/>
        <w:jc w:val="center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ИРКУТСК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 xml:space="preserve">АЯ 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ОБЛАСТ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>Ь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contextualSpacing w:val="0"/>
        <w:jc w:val="center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МУНИЦИПАЛЬНОЕ ОБРАЗОВАНИЕ</w:t>
      </w: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 xml:space="preserve"> </w:t>
      </w:r>
      <w:r>
        <w:rPr>
          <w:rFonts w:hint="default"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  <w:lang w:val="ru-RU"/>
        </w:rPr>
        <w:t>«ЛЮРЫ»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contextualSpacing w:val="0"/>
        <w:jc w:val="center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ДУМА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contextualSpacing w:val="0"/>
        <w:jc w:val="center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  <w:rtl w:val="0"/>
        </w:rPr>
        <w:t>РЕШЕНИЕ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contextualSpacing w:val="0"/>
        <w:jc w:val="center"/>
        <w:rPr>
          <w:rFonts w:ascii="Arial" w:hAnsi="Arial" w:eastAsia="Arial" w:cs="Arial"/>
          <w:b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</w:p>
    <w:p>
      <w:pPr>
        <w:widowControl w:val="0"/>
        <w:contextualSpacing w:val="0"/>
        <w:jc w:val="center"/>
        <w:rPr>
          <w:rFonts w:ascii="Arial" w:hAnsi="Arial" w:eastAsia="Arial" w:cs="Arial"/>
          <w:b/>
          <w:color w:val="000000"/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  <w:rtl w:val="0"/>
        </w:rPr>
        <w:t xml:space="preserve">О ПЕРЕДАЧЕ ПОЛНОМОЧИЙ ПО ОСУЩЕСТВЛЕНИЮ ВНУТРЕННЕГО МУНИЦИПАЛЬНОГО ФИНАНСОВОГО КОНТРОЛЯ АДМИНИСТРАЦИИ                                                       МУНИЦИПАЛЬНОГО ОБРАЗОВАНИЯ                   «БАЯНДАЕВСКИЙ РАЙОН» </w:t>
      </w:r>
    </w:p>
    <w:p>
      <w:pPr>
        <w:widowControl w:val="0"/>
        <w:contextualSpacing w:val="0"/>
        <w:jc w:val="center"/>
        <w:rPr>
          <w:rFonts w:ascii="Arial" w:hAnsi="Arial" w:eastAsia="Arial" w:cs="Arial"/>
          <w:b/>
          <w:color w:val="000000"/>
          <w:sz w:val="32"/>
          <w:szCs w:val="32"/>
        </w:rPr>
      </w:pPr>
    </w:p>
    <w:p>
      <w:pPr>
        <w:ind w:firstLine="851"/>
        <w:contextualSpacing w:val="0"/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rtl w:val="0"/>
        </w:rPr>
        <w:t>Руководствуясь статьями 142.5, 157, 269.2 Бюджетного кодекса Российской Федерации, пунктом 1 части 1 статьи 14 и  частью 4 статьи 15 Федерального закона от 06 октября 2003 года № 131-ФЗ «Об общих принципах местного самоуправления в Российской Федерации», Уставом муниципального образования «</w:t>
      </w:r>
      <w:r>
        <w:rPr>
          <w:rFonts w:ascii="Arial" w:hAnsi="Arial" w:eastAsia="Arial" w:cs="Arial"/>
          <w:rtl w:val="0"/>
          <w:lang w:val="ru-RU"/>
        </w:rPr>
        <w:t>Люры</w:t>
      </w:r>
      <w:r>
        <w:rPr>
          <w:rFonts w:ascii="Arial" w:hAnsi="Arial" w:eastAsia="Arial" w:cs="Arial"/>
          <w:rtl w:val="0"/>
        </w:rPr>
        <w:t xml:space="preserve">» Баяндаевского района, </w:t>
      </w:r>
    </w:p>
    <w:p>
      <w:pPr>
        <w:contextualSpacing w:val="0"/>
        <w:jc w:val="both"/>
        <w:rPr>
          <w:rFonts w:ascii="Arial" w:hAnsi="Arial" w:eastAsia="Arial" w:cs="Arial"/>
          <w:b/>
          <w:color w:val="000000"/>
        </w:rPr>
      </w:pPr>
    </w:p>
    <w:p>
      <w:pPr>
        <w:contextualSpacing w:val="0"/>
        <w:jc w:val="center"/>
        <w:rPr>
          <w:rFonts w:ascii="Arial" w:hAnsi="Arial" w:eastAsia="Arial" w:cs="Arial"/>
          <w:b/>
          <w:color w:val="000000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rtl w:val="0"/>
        </w:rPr>
        <w:t>ДУМА РЕШИЛА:</w:t>
      </w:r>
    </w:p>
    <w:p>
      <w:pPr>
        <w:contextualSpacing w:val="0"/>
        <w:jc w:val="center"/>
        <w:rPr>
          <w:rFonts w:ascii="Arial" w:hAnsi="Arial" w:eastAsia="Arial" w:cs="Arial"/>
          <w:b/>
          <w:color w:val="000000"/>
        </w:rPr>
      </w:pP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1. Передать полномочия по осуществлению внутреннего муниципального финансового контроля администрации муниципального образования «</w:t>
      </w:r>
      <w:r>
        <w:rPr>
          <w:rFonts w:ascii="Arial" w:hAnsi="Arial" w:eastAsia="Arial" w:cs="Arial"/>
          <w:rtl w:val="0"/>
          <w:lang w:val="ru-RU"/>
        </w:rPr>
        <w:t>Люры</w:t>
      </w:r>
      <w:r>
        <w:rPr>
          <w:rFonts w:ascii="Arial" w:hAnsi="Arial" w:eastAsia="Arial" w:cs="Arial"/>
          <w:rtl w:val="0"/>
        </w:rPr>
        <w:t>» Баяндаевского района Иркутской области органу внутреннего муниципального финансового контроля администрации МО «Баяндаевский район» Иркутской области.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2. Установить, что должностные лица органа внутреннего муниципального финансового контроля администрации МО “Баяндаевский район” Иркутской области при осуществлении полномочий органа (должностного лица) внутреннего муниципального финансового контроля администрации муниципального образования «</w:t>
      </w:r>
      <w:r>
        <w:rPr>
          <w:rFonts w:ascii="Arial" w:hAnsi="Arial" w:eastAsia="Arial" w:cs="Arial"/>
          <w:rtl w:val="0"/>
          <w:lang w:val="ru-RU"/>
        </w:rPr>
        <w:t>Люры</w:t>
      </w:r>
      <w:r>
        <w:rPr>
          <w:rFonts w:ascii="Arial" w:hAnsi="Arial" w:eastAsia="Arial" w:cs="Arial"/>
          <w:rtl w:val="0"/>
        </w:rPr>
        <w:t>» Баяндаевского района Иркутской области  обладают правами должностных лиц органа внутреннего муниципального финансового контроля администрации муниципального образования «</w:t>
      </w:r>
      <w:r>
        <w:rPr>
          <w:rFonts w:ascii="Arial" w:hAnsi="Arial" w:eastAsia="Arial" w:cs="Arial"/>
          <w:rtl w:val="0"/>
          <w:lang w:val="ru-RU"/>
        </w:rPr>
        <w:t>Люры</w:t>
      </w:r>
      <w:r>
        <w:rPr>
          <w:rFonts w:ascii="Arial" w:hAnsi="Arial" w:eastAsia="Arial" w:cs="Arial"/>
          <w:rtl w:val="0"/>
        </w:rPr>
        <w:t xml:space="preserve">» Баяндаевского района Иркутской области, установленными федеральными законами, законами Иркутской области, уставом и иными муниципальными правовыми актами. 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3. Заключить с администрацией МО «Баяндаевский район» Иркутской области соглашение о передаче уполномоченному органу на осуществление внутреннего муниципального финансового контроля администрации МО «Баяндаевский район» Иркутской области полномочий органа (должностного лица) муниципального образования «</w:t>
      </w:r>
      <w:r>
        <w:rPr>
          <w:rFonts w:ascii="Arial" w:hAnsi="Arial" w:eastAsia="Arial" w:cs="Arial"/>
          <w:rtl w:val="0"/>
          <w:lang w:val="ru-RU"/>
        </w:rPr>
        <w:t>Люры</w:t>
      </w:r>
      <w:r>
        <w:rPr>
          <w:rFonts w:ascii="Arial" w:hAnsi="Arial" w:eastAsia="Arial" w:cs="Arial"/>
          <w:rtl w:val="0"/>
        </w:rPr>
        <w:t xml:space="preserve">» Баяндаевского района  Иркутской области по осуществлению внутреннего муниципального финансового контроля. 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В соглашении предусмотреть: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- срок  действия;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- вопросы, подлежащие внутреннему муниципальному финансовому контролю в части передаваемых полномочий; 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- основания и порядок прекращения действия соглашения, в том числе досрочного;</w:t>
      </w:r>
    </w:p>
    <w:p>
      <w:pPr>
        <w:spacing w:before="0" w:after="0"/>
        <w:ind w:firstLine="709"/>
        <w:contextualSpacing w:val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- порядок определения и предоставления ежегодного объема межбюджетных трансфертов;</w:t>
      </w:r>
    </w:p>
    <w:p>
      <w:pPr>
        <w:spacing w:before="0"/>
        <w:ind w:firstLine="709"/>
        <w:contextualSpacing w:val="0"/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  <w:rtl w:val="0"/>
        </w:rPr>
        <w:t>4. Настоящее решение вступает в силу официального опубликования в газете «</w:t>
      </w:r>
      <w:r>
        <w:rPr>
          <w:rFonts w:ascii="Arial" w:hAnsi="Arial" w:eastAsia="Arial" w:cs="Arial"/>
          <w:color w:val="000000"/>
          <w:rtl w:val="0"/>
          <w:lang w:val="ru-RU"/>
        </w:rPr>
        <w:t xml:space="preserve">Вестник МО </w:t>
      </w:r>
      <w:r>
        <w:rPr>
          <w:rFonts w:hint="default" w:ascii="Arial" w:hAnsi="Arial" w:eastAsia="Arial" w:cs="Arial"/>
          <w:color w:val="000000"/>
          <w:rtl w:val="0"/>
          <w:lang w:val="ru-RU"/>
        </w:rPr>
        <w:t>«Люры</w:t>
      </w:r>
      <w:r>
        <w:rPr>
          <w:rFonts w:ascii="Arial" w:hAnsi="Arial" w:eastAsia="Arial" w:cs="Arial"/>
          <w:color w:val="000000"/>
          <w:rtl w:val="0"/>
        </w:rPr>
        <w:t>»  и на официальном сайте МО «</w:t>
      </w:r>
      <w:r>
        <w:rPr>
          <w:rFonts w:ascii="Arial" w:hAnsi="Arial" w:eastAsia="Arial" w:cs="Arial"/>
          <w:color w:val="000000"/>
          <w:rtl w:val="0"/>
          <w:lang w:val="ru-RU"/>
        </w:rPr>
        <w:t>Люры</w:t>
      </w:r>
      <w:r>
        <w:rPr>
          <w:rFonts w:ascii="Arial" w:hAnsi="Arial" w:eastAsia="Arial" w:cs="Arial"/>
          <w:color w:val="000000"/>
          <w:rtl w:val="0"/>
        </w:rPr>
        <w:t xml:space="preserve">» в информационно - телекоммуникационной сети «Интернет». </w:t>
      </w:r>
    </w:p>
    <w:p>
      <w:pPr>
        <w:keepNext w:val="0"/>
        <w:keepLines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60" w:right="0" w:hanging="720"/>
        <w:contextualSpacing w:val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</w:t>
      </w:r>
    </w:p>
    <w:p>
      <w:pPr>
        <w:keepNext w:val="0"/>
        <w:keepLines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60" w:right="0" w:hanging="720"/>
        <w:contextualSpacing w:val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60" w:right="0" w:firstLine="0"/>
        <w:contextualSpacing w:val="0"/>
        <w:jc w:val="lef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Председатель Думы 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60" w:right="0" w:firstLine="0"/>
        <w:contextualSpacing w:val="0"/>
        <w:jc w:val="lef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lang w:val="ru-RU"/>
        </w:rPr>
      </w:pPr>
      <w:r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lang w:val="ru-RU"/>
        </w:rPr>
        <w:t>М.В.Шобдоева</w:t>
      </w:r>
    </w:p>
    <w:p>
      <w:pPr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right="0"/>
        <w:contextualSpacing w:val="0"/>
        <w:jc w:val="lef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right="0"/>
        <w:contextualSpacing w:val="0"/>
        <w:jc w:val="lef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spacing w:after="0"/>
        <w:ind w:left="360"/>
        <w:contextualSpacing w:val="0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  <w:rtl w:val="0"/>
        </w:rPr>
        <w:t xml:space="preserve">Глава </w:t>
      </w:r>
      <w:r>
        <w:rPr>
          <w:rFonts w:ascii="Arial" w:hAnsi="Arial" w:eastAsia="Arial" w:cs="Arial"/>
          <w:color w:val="000000"/>
          <w:rtl w:val="0"/>
          <w:lang w:val="ru-RU"/>
        </w:rPr>
        <w:t>администрации</w:t>
      </w:r>
    </w:p>
    <w:p>
      <w:pPr>
        <w:spacing w:before="0" w:after="0"/>
        <w:ind w:left="360"/>
        <w:contextualSpacing w:val="0"/>
        <w:rPr>
          <w:rFonts w:ascii="Arial" w:hAnsi="Arial" w:eastAsia="Arial" w:cs="Arial"/>
          <w:color w:val="000000"/>
          <w:lang w:val="ru-RU"/>
        </w:rPr>
      </w:pPr>
      <w:r>
        <w:rPr>
          <w:rFonts w:ascii="Arial" w:hAnsi="Arial" w:eastAsia="Arial" w:cs="Arial"/>
          <w:color w:val="000000"/>
          <w:lang w:val="ru-RU"/>
        </w:rPr>
        <w:t>А.В.Буентаева</w:t>
      </w:r>
    </w:p>
    <w:p>
      <w:pPr>
        <w:spacing w:before="0" w:after="0"/>
        <w:contextualSpacing w:val="0"/>
        <w:rPr>
          <w:rFonts w:ascii="Arial" w:hAnsi="Arial" w:eastAsia="Arial" w:cs="Arial"/>
          <w:color w:val="000000"/>
        </w:rPr>
      </w:pPr>
    </w:p>
    <w:p>
      <w:pPr>
        <w:contextualSpacing w:val="0"/>
      </w:pPr>
    </w:p>
    <w:sectPr>
      <w:pgSz w:w="11906" w:h="16838"/>
      <w:pgMar w:top="1134" w:right="850" w:bottom="1134" w:left="1701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ompat>
    <w:compatSetting w:name="compatibilityMode" w:uri="http://schemas.microsoft.com/office/word" w:val="14"/>
  </w:compat>
  <w:rsids>
    <w:rsidRoot w:val="00000000"/>
    <w:rsid w:val="070B0D79"/>
    <w:rsid w:val="3DCB21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9">
    <w:name w:val="Subtitle"/>
    <w:basedOn w:val="1"/>
    <w:next w:val="1"/>
    <w:uiPriority w:val="0"/>
    <w:pPr>
      <w:keepNext/>
      <w:keepLines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360" w:after="80" w:line="240" w:lineRule="auto"/>
      <w:ind w:left="0" w:right="0" w:firstLine="0"/>
      <w:contextualSpacing w:val="0"/>
      <w:jc w:val="left"/>
    </w:pPr>
    <w:rPr>
      <w:rFonts w:ascii="Georgia" w:hAnsi="Georgia" w:eastAsia="Georgia" w:cs="Georgia"/>
      <w:i/>
      <w:color w:val="666666"/>
      <w:sz w:val="48"/>
      <w:szCs w:val="48"/>
      <w:u w:val="none"/>
      <w:shd w:val="clear" w:fill="auto"/>
      <w:vertAlign w:val="baseline"/>
    </w:rPr>
  </w:style>
  <w:style w:type="table" w:customStyle="1" w:styleId="12">
    <w:name w:val="Table Normal"/>
    <w:uiPriority w:val="0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/>
    </w:rPr>
  </w:style>
  <w:style w:type="paragraph" w:customStyle="1" w:styleId="15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2018-09-05T03:58:00Z</dcterms:created>
  <dc:creator>valen</dc:creator>
  <cp:lastModifiedBy>АМО Люры</cp:lastModifiedBy>
  <cp:lastPrinted>2018-09-06T06:20:38Z</cp:lastPrinted>
  <dcterms:modified xsi:type="dcterms:W3CDTF">2018-09-06T06:21:50Z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1049-10.2.0.6051</vt:lpwstr>
  </property>
</Properties>
</file>