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5A" w:rsidRDefault="00B37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F46D5A" w:rsidRDefault="00B37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:rsidR="00F46D5A" w:rsidRDefault="00B37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БАЯНДАЕВСКИЙ РАЙОН</w:t>
      </w:r>
    </w:p>
    <w:p w:rsidR="00F46D5A" w:rsidRDefault="00B37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ДУМА</w:t>
      </w:r>
    </w:p>
    <w:p w:rsidR="00F46D5A" w:rsidRDefault="00B37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«ЛЮРЫ»</w:t>
      </w:r>
    </w:p>
    <w:p w:rsidR="00F46D5A" w:rsidRDefault="00F46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46D5A" w:rsidRDefault="00F46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46D5A" w:rsidRDefault="00B37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</w:t>
      </w:r>
    </w:p>
    <w:p w:rsidR="00F46D5A" w:rsidRDefault="00F46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46D5A" w:rsidRDefault="00F46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46D5A" w:rsidRDefault="00B37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О  БЮДЖЕТЕ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НА 2023 ГОД И ПЛАНОВЫЙ ПЕРИОД 2024-2025</w:t>
      </w:r>
    </w:p>
    <w:p w:rsidR="00F46D5A" w:rsidRDefault="00B37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ГОДОВ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22.12.2022 №</w:t>
      </w:r>
      <w:r w:rsidR="006F3FD8">
        <w:rPr>
          <w:rFonts w:ascii="Times New Roman" w:eastAsia="Times New Roman" w:hAnsi="Times New Roman" w:cs="Times New Roman"/>
          <w:sz w:val="28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14</w:t>
      </w:r>
    </w:p>
    <w:p w:rsidR="00F46D5A" w:rsidRDefault="00F46D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Утвердить основные характеристики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(далее – бюджет) О бюджете на 2023 год и плановый период 2024-25 год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общий объем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доходов  бюджета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2023 году в сумме  11349,8 тыс. рублей, в том числе безвозмездные поступления в сумме 9158,0 тыс. руб.;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общий объем расходов бюджета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сумме  11459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,4 тыс. рублей;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размер дефицита бюджета в сумме 109,6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общий объем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доходов  бюджета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2024 году в сумме  9995,5 тыс. рублей, в том числе безвозмездные поступления в сумме 7709,7 тыс. руб.; 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общий объем расходов бюджета в сумме 10109,8 тыс. рублей, в том числе условно утвержденные расходы в сумме 237,0 тыс. руб.;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размер дефицита бюджета в сумме 114,3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общий объем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доходов  бюджета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2025 году в сумме 10107,2 тыс. рублей, в том числе безвозмездные поступления в сумме 7769,3 тыс. руб.; 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общий объем расходов бюджета в сумме 10224,1 тыс. рублей, в том числе условно утвержденные расходы в сумме 479,1 тыс. руб.;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размер дефицита бюджета в сумме 116,9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F46D5A" w:rsidRDefault="00F46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2.Установить, что доходы бюджета, поступающие в 2023 и плановом периоде 2024-2025году, формируются за счет:</w:t>
      </w: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-налоговых доходов, в том числе: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«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Баяндаевский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район» «О бюджете на 2022 год и плановый период 2023-24гг»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неналоговых доходов, в том числе части прибыли муниципальных унитарных предприятий, остающейся после уплаты налогов и иных обязательных платежей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бюджет,-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размере 5% прибыли;</w:t>
      </w:r>
    </w:p>
    <w:p w:rsidR="00F46D5A" w:rsidRDefault="00B37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безвозмездных поступлений.</w:t>
      </w: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3.Установить доходы бюджета на 2023 год и плановый период 2024-25году по классификации доходов бюджетов Российской Федерации согласно приложению №1,2 к настоящему Решению.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4.Установить перечень главных администраторов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доходов  бюджета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– органов местного самоуправления муниципального образования согласно приложению №3 к настоящему Решению.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5.Установить, что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муниципальные  унитарные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предприятия уплачивают в бюджет часть прибыли, остающейся после уплаты налогов и иных обязательных платежей, в размере 10%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Утвердить распределение бюджетных ассигнований на 2023 год и плановый период 2024-25 году по разделам, подразделам, целевым статьям и видам расходов классификации расходов бюджетов согласно приложениям №4,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  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настоящему Решению.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7.Утвердить распределение бюджетных ассигнований на 2023 год и плановый период 2024-25 году по разделам и подразделам классификации расходов бюджетов согласно приложениям№6,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7  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настоящему Решению.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8.Утвердить распределение бюджетных ассигнований по разделам, подразделам, целевым статьям и видам расходов классификации расходов бюджетов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 ведомственной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структуре расходов бюджета на 2023 год и плановый период 2024-25 году согласно приложениям №8,9 к настоящему Решению.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9.Утвердить бюджетные ассигнования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реализацию  целевых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программ на 2023год и плановый период 2024-25году согласно приложениям   №10,11 к  настоящему Решению.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особенностями  исполнения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бюджета и (или) перераспределения  бюджетных ассигнований между главными распорядителями средств бюджета: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1) в случае передачи полномочий по финансированию отдельных учреждений, мероприятий и расходов;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3) перераспределения бюджетных ассигнований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между  распорядителями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бюджетных средств, установленных решением о бюджете, в пределах объема бюджетных ассигнований;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4) на суммы средств, направляемых распорядителями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средств  бюджета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оплату исполнительных листов судебных органов в соответствии с Бюджетном кодексом Российской Федерации;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5) использование средств резервных фондов и иных образом зарезервированных в составе утвержденных бюджетных ассигнований;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11.Установить, что бюджетные учреждения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(далее - бюджетные учреждения) вправе использовать на обеспечение своей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деятельностиполученные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ими средства от оказания платных услуг, безвозмездные поступления от физических и юридических лиц, в том числе добровольные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а также положения устава бюджетного учреждения.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Реализация производится в порядке,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установленном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финорганом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поселения.</w:t>
      </w:r>
    </w:p>
    <w:p w:rsidR="00F46D5A" w:rsidRDefault="00F46D5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12.Установить, что в расходной части бюджета на 2023 год и плановый период 2024-25году создается резервный фонд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на 2023 год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сумме  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,0  тыс. рублей; в 2024 в сумме  5,0  тыс.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рублей.в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2025 в сумме  5,0  тыс. рублей.</w:t>
      </w:r>
    </w:p>
    <w:p w:rsidR="00F46D5A" w:rsidRDefault="00F46D5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F46D5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13. Установить, что остатки средств бюджета на начало текущего финансового года, за исключением остатков бюджетных ассигнований дорожного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фонда 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</w:t>
      </w:r>
    </w:p>
    <w:p w:rsidR="00F46D5A" w:rsidRDefault="00F46D5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Установить, что при исполнении бюджета на 2023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  приоритетными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направлениями расходов являются следующие: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оплата  труда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на предоставлении коммунальных услуг: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15.Администрация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вправе принимать решения, приводящие к увеличению в 2023 год и плановый период 2024-25году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численности  муниципальных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Нормативно-правовые акты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не обеспеченные источником финансирования в бюджете на 2020 год не подлежат исполнению.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 Установить, что исполнение бюджета на 2023 год и плановый период 2024,2025 год осуществляется органом местного самоуправления.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18. Орган местного самоуправления муниципального образования обязан предоставлять оперативную информацию в Финансовое управление администрации муниципального образования»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Баяндаевский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район»о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целевом использовании средств, выделенных из  районного и областного бюджетов.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 В порядке и случаях, предусмотренных законодательством Российской Федерации  о судопроизводстве, об исполнительном производстве и о несостоятельности (банкротстве),финансовый орган 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принимать решения о заключении  мировых соглашений, предусматривающих урегулирование задолженности  должников по денежным обязательствам перед 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бюджетом путем предоставления рассрочки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поисполнению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денежных обязательств сроком не более чем на 1 год с ежемесячной уплатой долга  равными долями. 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20. Рекомендовать органу местного самоуправления погашение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кредиторской  задолженности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муниципального долга производить на основе проведенной инвентаризации задолженности.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утвердить верхний предел муниципального внутреннего долга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1 января 2024 года в размере 109,6 тыс. рублей, в том числе верхний предел долга по муниципальным гарантиям МО «Люры»-0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тыс.руб</w:t>
      </w:r>
      <w:proofErr w:type="spellEnd"/>
      <w:proofErr w:type="gramEnd"/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1 января 2025 года в размере 223,9 тыс. рублей, в том числе верхний предел долга по муниципальным гарантиям МО «Люры»-0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тыс.руб</w:t>
      </w:r>
      <w:proofErr w:type="spellEnd"/>
      <w:proofErr w:type="gramEnd"/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1 января 2026 года в размер 340,8 тыс. рублей, в том числе верхний предел долга по муниципальным гарантиям МО «Люры»-0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тыс.руб</w:t>
      </w:r>
      <w:proofErr w:type="spellEnd"/>
      <w:proofErr w:type="gramEnd"/>
    </w:p>
    <w:p w:rsidR="00F46D5A" w:rsidRDefault="00F46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23. Утвердить программу государственных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внутренних  заимствований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на 2023 год, согласно приложению №12 к настоящему Решению.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 Установить источники внутреннего финансирования дефицита бюджета на 2023 год согласно приложению №13,14 к настоящему Решению.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25.Настоящее Решение вступает в силу со дня его официального опубликования, но не ранее 1 января 2023 года.</w:t>
      </w:r>
    </w:p>
    <w:p w:rsidR="00F46D5A" w:rsidRDefault="00F4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26.Признать утратившим силу Решение №194 от 29 декабря 2021года «О бюджете на 2022 год и плановый период 2023 и 2024 годов»</w:t>
      </w:r>
    </w:p>
    <w:p w:rsidR="00F46D5A" w:rsidRDefault="00F46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F46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Думы </w:t>
      </w: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Мухадаев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Г.А..</w:t>
      </w:r>
    </w:p>
    <w:p w:rsidR="00F46D5A" w:rsidRDefault="00F46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администрации</w:t>
      </w: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Педранов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И.Г.</w:t>
      </w:r>
    </w:p>
    <w:p w:rsidR="00F46D5A" w:rsidRDefault="00F46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D5A" w:rsidRDefault="00B372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д.Люры</w:t>
      </w:r>
      <w:proofErr w:type="spellEnd"/>
    </w:p>
    <w:p w:rsidR="00F46D5A" w:rsidRDefault="00B372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«26» декабря 2022г № 214 </w:t>
      </w:r>
    </w:p>
    <w:sectPr w:rsidR="00F46D5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D5A"/>
    <w:rsid w:val="006F3FD8"/>
    <w:rsid w:val="00B3725B"/>
    <w:rsid w:val="00F4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EDF09"/>
  <w15:docId w15:val="{6C207E6B-137E-45B6-BA98-F9281C09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Balloon Text"/>
    <w:basedOn w:val="a"/>
    <w:link w:val="a5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>
    <w:name w:val="line number"/>
    <w:basedOn w:val="a0"/>
    <w:semiHidden/>
  </w:style>
  <w:style w:type="character" w:styleId="a7">
    <w:name w:val="Hyperlink"/>
    <w:rPr>
      <w:color w:val="0000FF"/>
      <w:u w:val="single"/>
    </w:rPr>
  </w:style>
  <w:style w:type="character" w:customStyle="1" w:styleId="a5">
    <w:name w:val="Текст выноски Знак"/>
    <w:basedOn w:val="a0"/>
    <w:link w:val="a4"/>
    <w:semiHidden/>
    <w:rPr>
      <w:rFonts w:ascii="Tahoma" w:hAnsi="Tahoma" w:cs="Tahoma"/>
      <w:sz w:val="16"/>
      <w:szCs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F61A9-5FE5-4628-8521-4C472DF1B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1453</Words>
  <Characters>8284</Characters>
  <Application>Microsoft Office Word</Application>
  <DocSecurity>0</DocSecurity>
  <Lines>69</Lines>
  <Paragraphs>19</Paragraphs>
  <ScaleCrop>false</ScaleCrop>
  <Company>Microsoft</Company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User1</cp:lastModifiedBy>
  <cp:revision>4</cp:revision>
  <cp:lastPrinted>2022-11-13T10:53:00Z</cp:lastPrinted>
  <dcterms:created xsi:type="dcterms:W3CDTF">2022-11-09T16:09:00Z</dcterms:created>
  <dcterms:modified xsi:type="dcterms:W3CDTF">2024-03-28T07:36:00Z</dcterms:modified>
</cp:coreProperties>
</file>