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 xml:space="preserve">РОССИЙСКАЯ ФЕДЕРАЦИЯ </w:t>
      </w:r>
    </w:p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ИРКУТСКАЯ ОБЛАСТЬ</w:t>
      </w:r>
    </w:p>
    <w:p w:rsidR="00F80D4C" w:rsidRPr="00AE3193" w:rsidRDefault="00F80D4C" w:rsidP="00C95EC7">
      <w:pPr>
        <w:pStyle w:val="ConsPlusTitle"/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ДУМА МУНИЦИПАЛЬНОГО ОБРАЗОВАНИЯ</w:t>
      </w:r>
      <w:r>
        <w:rPr>
          <w:rFonts w:ascii="Times New Roman" w:hAnsi="Times New Roman" w:cs="Times New Roman"/>
          <w:sz w:val="22"/>
          <w:szCs w:val="22"/>
        </w:rPr>
        <w:t xml:space="preserve"> «</w:t>
      </w:r>
      <w:r w:rsidR="00497ABC">
        <w:rPr>
          <w:rFonts w:ascii="Times New Roman" w:hAnsi="Times New Roman" w:cs="Times New Roman"/>
          <w:sz w:val="22"/>
          <w:szCs w:val="22"/>
        </w:rPr>
        <w:t>ЛЮР</w:t>
      </w:r>
      <w:r w:rsidR="005A1B4B">
        <w:rPr>
          <w:rFonts w:ascii="Times New Roman" w:hAnsi="Times New Roman" w:cs="Times New Roman"/>
          <w:sz w:val="22"/>
          <w:szCs w:val="22"/>
        </w:rPr>
        <w:t>Ы</w:t>
      </w:r>
      <w:r w:rsidRPr="00AE3193">
        <w:rPr>
          <w:rFonts w:ascii="Times New Roman" w:hAnsi="Times New Roman" w:cs="Times New Roman"/>
          <w:sz w:val="22"/>
          <w:szCs w:val="22"/>
        </w:rPr>
        <w:t>»</w:t>
      </w:r>
    </w:p>
    <w:p w:rsidR="00F80D4C" w:rsidRPr="00AE3193" w:rsidRDefault="00F80D4C" w:rsidP="00C95EC7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AE3193">
        <w:rPr>
          <w:rFonts w:ascii="Times New Roman" w:hAnsi="Times New Roman" w:cs="Times New Roman"/>
          <w:sz w:val="22"/>
          <w:szCs w:val="22"/>
        </w:rPr>
        <w:t>РЕШЕНИЕ</w:t>
      </w:r>
    </w:p>
    <w:p w:rsidR="00F80D4C" w:rsidRPr="00AE3193" w:rsidRDefault="00F80D4C" w:rsidP="00C95EC7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</w:p>
    <w:p w:rsidR="00F80D4C" w:rsidRPr="00AE3193" w:rsidRDefault="00F80D4C" w:rsidP="00C95EC7">
      <w:pPr>
        <w:pStyle w:val="ConsPlusTitle"/>
        <w:rPr>
          <w:rFonts w:ascii="Times New Roman" w:hAnsi="Times New Roman" w:cs="Times New Roman"/>
          <w:b w:val="0"/>
          <w:sz w:val="22"/>
          <w:szCs w:val="22"/>
        </w:rPr>
      </w:pPr>
      <w:r w:rsidRPr="00AE3193">
        <w:rPr>
          <w:rFonts w:ascii="Times New Roman" w:hAnsi="Times New Roman" w:cs="Times New Roman"/>
          <w:b w:val="0"/>
          <w:sz w:val="22"/>
          <w:szCs w:val="22"/>
        </w:rPr>
        <w:t xml:space="preserve">       от __________201</w:t>
      </w:r>
      <w:r w:rsidR="005D63EF">
        <w:rPr>
          <w:rFonts w:ascii="Times New Roman" w:hAnsi="Times New Roman" w:cs="Times New Roman"/>
          <w:b w:val="0"/>
          <w:sz w:val="22"/>
          <w:szCs w:val="22"/>
        </w:rPr>
        <w:t>7</w:t>
      </w:r>
      <w:r w:rsidRPr="00AE3193">
        <w:rPr>
          <w:rFonts w:ascii="Times New Roman" w:hAnsi="Times New Roman" w:cs="Times New Roman"/>
          <w:b w:val="0"/>
          <w:sz w:val="22"/>
          <w:szCs w:val="22"/>
        </w:rPr>
        <w:t xml:space="preserve">г.                                                №____                          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       </w:t>
      </w:r>
      <w:r w:rsidR="005A1B4B">
        <w:rPr>
          <w:rFonts w:ascii="Times New Roman" w:hAnsi="Times New Roman" w:cs="Times New Roman"/>
          <w:b w:val="0"/>
          <w:sz w:val="22"/>
          <w:szCs w:val="22"/>
        </w:rPr>
        <w:t>д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proofErr w:type="spellStart"/>
      <w:r w:rsidR="00497ABC">
        <w:rPr>
          <w:rFonts w:ascii="Times New Roman" w:hAnsi="Times New Roman" w:cs="Times New Roman"/>
          <w:b w:val="0"/>
          <w:sz w:val="22"/>
          <w:szCs w:val="22"/>
        </w:rPr>
        <w:t>Люры</w:t>
      </w:r>
      <w:proofErr w:type="spellEnd"/>
      <w:r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AE3193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:rsidR="00F80D4C" w:rsidRPr="00F80D4C" w:rsidRDefault="00F80D4C" w:rsidP="00C95EC7">
      <w:pPr>
        <w:spacing w:line="240" w:lineRule="auto"/>
        <w:rPr>
          <w:rFonts w:ascii="Times New Roman" w:hAnsi="Times New Roman" w:cs="Times New Roman"/>
        </w:rPr>
      </w:pPr>
    </w:p>
    <w:p w:rsidR="00F80D4C" w:rsidRDefault="00F80D4C" w:rsidP="00C95EC7">
      <w:pPr>
        <w:pStyle w:val="a4"/>
        <w:rPr>
          <w:rFonts w:cs="Times New Roman"/>
          <w:sz w:val="22"/>
          <w:lang w:eastAsia="ru-RU"/>
        </w:rPr>
      </w:pPr>
      <w:r>
        <w:rPr>
          <w:rFonts w:cs="Times New Roman"/>
          <w:sz w:val="22"/>
          <w:lang w:eastAsia="ru-RU"/>
        </w:rPr>
        <w:t>«</w:t>
      </w:r>
      <w:r w:rsidRPr="00F80D4C">
        <w:rPr>
          <w:rFonts w:cs="Times New Roman"/>
          <w:sz w:val="22"/>
          <w:lang w:eastAsia="ru-RU"/>
        </w:rPr>
        <w:t xml:space="preserve">Об утверждении </w:t>
      </w:r>
      <w:r>
        <w:rPr>
          <w:rFonts w:cs="Times New Roman"/>
          <w:sz w:val="22"/>
          <w:lang w:eastAsia="ru-RU"/>
        </w:rPr>
        <w:t>п</w:t>
      </w:r>
      <w:r w:rsidRPr="00F80D4C">
        <w:rPr>
          <w:rFonts w:cs="Times New Roman"/>
          <w:sz w:val="22"/>
          <w:lang w:eastAsia="ru-RU"/>
        </w:rPr>
        <w:t xml:space="preserve">оложения </w:t>
      </w:r>
      <w:r>
        <w:rPr>
          <w:rFonts w:cs="Times New Roman"/>
          <w:sz w:val="22"/>
          <w:lang w:eastAsia="ru-RU"/>
        </w:rPr>
        <w:t>о</w:t>
      </w:r>
      <w:r w:rsidRPr="00F80D4C">
        <w:rPr>
          <w:rFonts w:cs="Times New Roman"/>
          <w:sz w:val="22"/>
          <w:lang w:eastAsia="ru-RU"/>
        </w:rPr>
        <w:t xml:space="preserve"> </w:t>
      </w:r>
      <w:r>
        <w:rPr>
          <w:rFonts w:cs="Times New Roman"/>
          <w:sz w:val="22"/>
          <w:lang w:eastAsia="ru-RU"/>
        </w:rPr>
        <w:t>п</w:t>
      </w:r>
      <w:r w:rsidRPr="00F80D4C">
        <w:rPr>
          <w:rFonts w:cs="Times New Roman"/>
          <w:sz w:val="22"/>
          <w:lang w:eastAsia="ru-RU"/>
        </w:rPr>
        <w:t xml:space="preserve">равилах </w:t>
      </w:r>
    </w:p>
    <w:p w:rsidR="00F80D4C" w:rsidRPr="00F80D4C" w:rsidRDefault="00F80D4C" w:rsidP="00C95EC7">
      <w:pPr>
        <w:pStyle w:val="a4"/>
        <w:rPr>
          <w:rFonts w:cs="Times New Roman"/>
          <w:sz w:val="22"/>
          <w:lang w:eastAsia="ru-RU"/>
        </w:rPr>
      </w:pPr>
      <w:r>
        <w:rPr>
          <w:rFonts w:cs="Times New Roman"/>
          <w:sz w:val="22"/>
          <w:lang w:eastAsia="ru-RU"/>
        </w:rPr>
        <w:t>б</w:t>
      </w:r>
      <w:r w:rsidRPr="00F80D4C">
        <w:rPr>
          <w:rFonts w:cs="Times New Roman"/>
          <w:sz w:val="22"/>
          <w:lang w:eastAsia="ru-RU"/>
        </w:rPr>
        <w:t xml:space="preserve">лагоустройства </w:t>
      </w:r>
      <w:r w:rsidR="00497ABC">
        <w:rPr>
          <w:rFonts w:cs="Times New Roman"/>
          <w:sz w:val="22"/>
          <w:lang w:eastAsia="ru-RU"/>
        </w:rPr>
        <w:t>территории МО «</w:t>
      </w:r>
      <w:proofErr w:type="spellStart"/>
      <w:r w:rsidR="00497ABC">
        <w:rPr>
          <w:rFonts w:cs="Times New Roman"/>
          <w:sz w:val="22"/>
          <w:lang w:eastAsia="ru-RU"/>
        </w:rPr>
        <w:t>Люр</w:t>
      </w:r>
      <w:r w:rsidR="005A1B4B">
        <w:rPr>
          <w:rFonts w:cs="Times New Roman"/>
          <w:sz w:val="22"/>
          <w:lang w:eastAsia="ru-RU"/>
        </w:rPr>
        <w:t>ы</w:t>
      </w:r>
      <w:proofErr w:type="spellEnd"/>
      <w:r w:rsidRPr="00F80D4C">
        <w:rPr>
          <w:rFonts w:cs="Times New Roman"/>
          <w:sz w:val="22"/>
          <w:lang w:eastAsia="ru-RU"/>
        </w:rPr>
        <w:t>»»</w:t>
      </w:r>
    </w:p>
    <w:p w:rsidR="00F80D4C" w:rsidRPr="00F80D4C" w:rsidRDefault="00F80D4C" w:rsidP="00C95EC7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F80D4C">
        <w:rPr>
          <w:rFonts w:ascii="Times New Roman" w:hAnsi="Times New Roman" w:cs="Times New Roman"/>
        </w:rPr>
        <w:br/>
      </w:r>
    </w:p>
    <w:p w:rsidR="00F80D4C" w:rsidRPr="00A55952" w:rsidRDefault="00F80D4C" w:rsidP="00C95E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 xml:space="preserve">      В соответствии</w:t>
      </w:r>
      <w:r w:rsidR="00A84296" w:rsidRPr="00A84296">
        <w:rPr>
          <w:rFonts w:ascii="Times New Roman" w:hAnsi="Times New Roman" w:cs="Times New Roman"/>
          <w:color w:val="000000"/>
        </w:rPr>
        <w:t xml:space="preserve"> </w:t>
      </w:r>
      <w:r w:rsidR="00A84296" w:rsidRPr="00F80D4C">
        <w:rPr>
          <w:rFonts w:ascii="Times New Roman" w:hAnsi="Times New Roman" w:cs="Times New Roman"/>
          <w:color w:val="000000"/>
        </w:rPr>
        <w:t>с пунктом 19 части 1 статьи 14 Федерального закона от 06.10.2003г. № 131-ФЗ «Об общих принципах организации местного самоуправления в Российской Федерации</w:t>
      </w:r>
      <w:r w:rsidR="00A84296">
        <w:rPr>
          <w:rFonts w:ascii="Times New Roman" w:hAnsi="Times New Roman" w:cs="Times New Roman"/>
          <w:color w:val="000000"/>
        </w:rPr>
        <w:t>»</w:t>
      </w:r>
      <w:r w:rsidRPr="00F80D4C">
        <w:rPr>
          <w:rFonts w:ascii="Times New Roman" w:eastAsia="Times New Roman" w:hAnsi="Times New Roman" w:cs="Times New Roman"/>
        </w:rPr>
        <w:t>,</w:t>
      </w:r>
      <w:r w:rsidR="005D63EF">
        <w:rPr>
          <w:rFonts w:ascii="Times New Roman" w:eastAsia="Times New Roman" w:hAnsi="Times New Roman" w:cs="Times New Roman"/>
        </w:rPr>
        <w:t xml:space="preserve"> с пунктом 18 </w:t>
      </w:r>
      <w:r w:rsidR="00A84296">
        <w:rPr>
          <w:rFonts w:ascii="Times New Roman" w:eastAsia="Times New Roman" w:hAnsi="Times New Roman" w:cs="Times New Roman"/>
        </w:rPr>
        <w:t xml:space="preserve"> статьи 6</w:t>
      </w:r>
      <w:r>
        <w:rPr>
          <w:rFonts w:ascii="Times New Roman" w:eastAsia="Times New Roman" w:hAnsi="Times New Roman" w:cs="Times New Roman"/>
        </w:rPr>
        <w:t xml:space="preserve"> </w:t>
      </w:r>
      <w:r w:rsidRPr="00F80D4C">
        <w:rPr>
          <w:rFonts w:ascii="Times New Roman" w:eastAsia="Times New Roman" w:hAnsi="Times New Roman" w:cs="Times New Roman"/>
        </w:rPr>
        <w:t>Устав</w:t>
      </w:r>
      <w:r w:rsidR="00A84296">
        <w:rPr>
          <w:rFonts w:ascii="Times New Roman" w:eastAsia="Times New Roman" w:hAnsi="Times New Roman" w:cs="Times New Roman"/>
        </w:rPr>
        <w:t>а</w:t>
      </w:r>
      <w:r w:rsidRPr="00F80D4C">
        <w:rPr>
          <w:rFonts w:ascii="Times New Roman" w:eastAsia="Times New Roman" w:hAnsi="Times New Roman" w:cs="Times New Roman"/>
        </w:rPr>
        <w:t xml:space="preserve"> МО «</w:t>
      </w:r>
      <w:proofErr w:type="spellStart"/>
      <w:r w:rsidR="00497ABC">
        <w:rPr>
          <w:rFonts w:ascii="Times New Roman" w:eastAsia="Times New Roman" w:hAnsi="Times New Roman" w:cs="Times New Roman"/>
        </w:rPr>
        <w:t>Люр</w:t>
      </w:r>
      <w:r w:rsidR="005A1B4B">
        <w:rPr>
          <w:rFonts w:ascii="Times New Roman" w:eastAsia="Times New Roman" w:hAnsi="Times New Roman" w:cs="Times New Roman"/>
        </w:rPr>
        <w:t>ы</w:t>
      </w:r>
      <w:proofErr w:type="spellEnd"/>
      <w:r w:rsidRPr="00F80D4C">
        <w:rPr>
          <w:rFonts w:ascii="Times New Roman" w:eastAsia="Times New Roman" w:hAnsi="Times New Roman" w:cs="Times New Roman"/>
        </w:rPr>
        <w:t>»,</w:t>
      </w:r>
    </w:p>
    <w:p w:rsidR="00F80D4C" w:rsidRPr="00F80D4C" w:rsidRDefault="00A55952" w:rsidP="005D6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</w:t>
      </w:r>
      <w:r w:rsidR="00F80D4C" w:rsidRPr="00F80D4C">
        <w:rPr>
          <w:rFonts w:ascii="Times New Roman" w:eastAsia="Times New Roman" w:hAnsi="Times New Roman" w:cs="Times New Roman"/>
        </w:rPr>
        <w:t>ешила:</w:t>
      </w:r>
    </w:p>
    <w:p w:rsidR="00A84296" w:rsidRDefault="00F80D4C" w:rsidP="005D63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 xml:space="preserve">Утвердить </w:t>
      </w:r>
      <w:r w:rsidR="00A84296">
        <w:rPr>
          <w:rFonts w:ascii="Times New Roman" w:eastAsia="Times New Roman" w:hAnsi="Times New Roman" w:cs="Times New Roman"/>
        </w:rPr>
        <w:t>положение о правилах благоус</w:t>
      </w:r>
      <w:r w:rsidR="00CD1443">
        <w:rPr>
          <w:rFonts w:ascii="Times New Roman" w:eastAsia="Times New Roman" w:hAnsi="Times New Roman" w:cs="Times New Roman"/>
        </w:rPr>
        <w:t>тройства</w:t>
      </w:r>
      <w:r w:rsidR="005D63EF">
        <w:rPr>
          <w:rFonts w:ascii="Times New Roman" w:eastAsia="Times New Roman" w:hAnsi="Times New Roman" w:cs="Times New Roman"/>
        </w:rPr>
        <w:t xml:space="preserve"> на</w:t>
      </w:r>
      <w:r w:rsidR="00CD1443">
        <w:rPr>
          <w:rFonts w:ascii="Times New Roman" w:eastAsia="Times New Roman" w:hAnsi="Times New Roman" w:cs="Times New Roman"/>
        </w:rPr>
        <w:t xml:space="preserve"> территории МО «</w:t>
      </w:r>
      <w:proofErr w:type="spellStart"/>
      <w:r w:rsidR="00BC7C14">
        <w:rPr>
          <w:rFonts w:ascii="Times New Roman" w:eastAsia="Times New Roman" w:hAnsi="Times New Roman" w:cs="Times New Roman"/>
        </w:rPr>
        <w:t>Люр</w:t>
      </w:r>
      <w:r w:rsidR="005A1B4B">
        <w:rPr>
          <w:rFonts w:ascii="Times New Roman" w:eastAsia="Times New Roman" w:hAnsi="Times New Roman" w:cs="Times New Roman"/>
        </w:rPr>
        <w:t>ы</w:t>
      </w:r>
      <w:proofErr w:type="spellEnd"/>
      <w:r w:rsidR="00A84296">
        <w:rPr>
          <w:rFonts w:ascii="Times New Roman" w:eastAsia="Times New Roman" w:hAnsi="Times New Roman" w:cs="Times New Roman"/>
        </w:rPr>
        <w:t>».</w:t>
      </w:r>
    </w:p>
    <w:p w:rsidR="005D63EF" w:rsidRDefault="005D63EF" w:rsidP="005D63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Решение Думы от 04.07.2012 г. №25 «Об утверждении правил благоустройства на территории МО «</w:t>
      </w:r>
      <w:proofErr w:type="spellStart"/>
      <w:r>
        <w:rPr>
          <w:rFonts w:ascii="Times New Roman" w:eastAsia="Times New Roman" w:hAnsi="Times New Roman" w:cs="Times New Roman"/>
        </w:rPr>
        <w:t>Люры</w:t>
      </w:r>
      <w:proofErr w:type="spellEnd"/>
      <w:r>
        <w:rPr>
          <w:rFonts w:ascii="Times New Roman" w:eastAsia="Times New Roman" w:hAnsi="Times New Roman" w:cs="Times New Roman"/>
        </w:rPr>
        <w:t>» признать утратившим силу.</w:t>
      </w:r>
    </w:p>
    <w:p w:rsidR="00F80D4C" w:rsidRPr="00A84296" w:rsidRDefault="005D63EF" w:rsidP="005D63E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Настоящее решение</w:t>
      </w:r>
      <w:r w:rsidR="00A84296" w:rsidRPr="00A84296">
        <w:rPr>
          <w:rFonts w:ascii="Times New Roman" w:hAnsi="Times New Roman" w:cs="Times New Roman"/>
        </w:rPr>
        <w:t xml:space="preserve"> вступает в силу после опубликования в газете «Вестник МО «</w:t>
      </w:r>
      <w:proofErr w:type="spellStart"/>
      <w:r w:rsidR="00BC7C14">
        <w:rPr>
          <w:rFonts w:ascii="Times New Roman" w:hAnsi="Times New Roman" w:cs="Times New Roman"/>
        </w:rPr>
        <w:t>Люр</w:t>
      </w:r>
      <w:r w:rsidR="005A1B4B">
        <w:rPr>
          <w:rFonts w:ascii="Times New Roman" w:hAnsi="Times New Roman" w:cs="Times New Roman"/>
        </w:rPr>
        <w:t>ы</w:t>
      </w:r>
      <w:proofErr w:type="spellEnd"/>
      <w:r w:rsidR="00A84296" w:rsidRPr="00A84296">
        <w:rPr>
          <w:rFonts w:ascii="Times New Roman" w:hAnsi="Times New Roman" w:cs="Times New Roman"/>
        </w:rPr>
        <w:t>»</w:t>
      </w:r>
      <w:r w:rsidR="00A84296">
        <w:rPr>
          <w:rFonts w:ascii="Times New Roman" w:hAnsi="Times New Roman" w:cs="Times New Roman"/>
        </w:rPr>
        <w:t>.</w:t>
      </w:r>
    </w:p>
    <w:p w:rsidR="00F80D4C" w:rsidRPr="00F80D4C" w:rsidRDefault="00F80D4C" w:rsidP="005D63E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80D4C">
        <w:rPr>
          <w:rFonts w:ascii="Times New Roman" w:eastAsia="Times New Roman" w:hAnsi="Times New Roman" w:cs="Times New Roman"/>
        </w:rPr>
        <w:t> </w:t>
      </w:r>
    </w:p>
    <w:p w:rsidR="00A84296" w:rsidRDefault="00F80D4C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F80D4C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="00A84296" w:rsidRPr="00AE3193">
        <w:rPr>
          <w:rFonts w:ascii="Times New Roman" w:hAnsi="Times New Roman" w:cs="Times New Roman"/>
          <w:sz w:val="22"/>
          <w:szCs w:val="22"/>
        </w:rPr>
        <w:t>Председатель  Думы МО «</w:t>
      </w:r>
      <w:proofErr w:type="spellStart"/>
      <w:r w:rsidR="00BC7C14">
        <w:rPr>
          <w:rFonts w:ascii="Times New Roman" w:hAnsi="Times New Roman" w:cs="Times New Roman"/>
          <w:sz w:val="22"/>
          <w:szCs w:val="22"/>
        </w:rPr>
        <w:t>Люр</w:t>
      </w:r>
      <w:r w:rsidR="005A1B4B">
        <w:rPr>
          <w:rFonts w:ascii="Times New Roman" w:hAnsi="Times New Roman" w:cs="Times New Roman"/>
          <w:sz w:val="22"/>
          <w:szCs w:val="22"/>
        </w:rPr>
        <w:t>ы</w:t>
      </w:r>
      <w:proofErr w:type="spellEnd"/>
      <w:r w:rsidR="00A84296" w:rsidRPr="00AE3193">
        <w:rPr>
          <w:rFonts w:ascii="Times New Roman" w:hAnsi="Times New Roman" w:cs="Times New Roman"/>
          <w:sz w:val="22"/>
          <w:szCs w:val="22"/>
        </w:rPr>
        <w:t>»</w:t>
      </w: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397921" w:rsidRDefault="00397921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5A1B4B" w:rsidRPr="00AE3193" w:rsidRDefault="005A1B4B" w:rsidP="00C95EC7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F80D4C" w:rsidRDefault="0039792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Pr="00397921" w:rsidRDefault="00397921" w:rsidP="00C95EC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97921">
        <w:rPr>
          <w:rFonts w:ascii="Times New Roman" w:hAnsi="Times New Roman" w:cs="Times New Roman"/>
        </w:rPr>
        <w:t xml:space="preserve">Приложение к решению </w:t>
      </w:r>
    </w:p>
    <w:p w:rsidR="00397921" w:rsidRPr="00397921" w:rsidRDefault="00397921" w:rsidP="00C95EC7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397921">
        <w:rPr>
          <w:rFonts w:ascii="Times New Roman" w:hAnsi="Times New Roman" w:cs="Times New Roman"/>
        </w:rPr>
        <w:t>думы МО «</w:t>
      </w:r>
      <w:proofErr w:type="spellStart"/>
      <w:r w:rsidR="0068494A">
        <w:rPr>
          <w:rFonts w:ascii="Times New Roman" w:hAnsi="Times New Roman" w:cs="Times New Roman"/>
        </w:rPr>
        <w:t>Люр</w:t>
      </w:r>
      <w:r w:rsidR="005A1B4B">
        <w:rPr>
          <w:rFonts w:ascii="Times New Roman" w:hAnsi="Times New Roman" w:cs="Times New Roman"/>
        </w:rPr>
        <w:t>ы</w:t>
      </w:r>
      <w:proofErr w:type="spellEnd"/>
      <w:r w:rsidRPr="00397921">
        <w:rPr>
          <w:rFonts w:ascii="Times New Roman" w:hAnsi="Times New Roman" w:cs="Times New Roman"/>
        </w:rPr>
        <w:t>»</w:t>
      </w:r>
    </w:p>
    <w:p w:rsidR="00397921" w:rsidRPr="00397921" w:rsidRDefault="005D63EF" w:rsidP="00C95EC7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>от ________ 2017</w:t>
      </w:r>
      <w:r w:rsidR="00397921" w:rsidRPr="00397921">
        <w:rPr>
          <w:rFonts w:ascii="Times New Roman" w:hAnsi="Times New Roman" w:cs="Times New Roman"/>
        </w:rPr>
        <w:t xml:space="preserve"> года N__</w:t>
      </w:r>
    </w:p>
    <w:p w:rsidR="00F80D4C" w:rsidRPr="00F80D4C" w:rsidRDefault="00F80D4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4F292F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 ОБЩИЕ ПОЛОЖЕНИЯ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1.1. Правила б</w:t>
      </w:r>
      <w:r w:rsidR="00397921">
        <w:rPr>
          <w:rFonts w:ascii="Times New Roman" w:eastAsia="Times New Roman" w:hAnsi="Times New Roman" w:cs="Times New Roman"/>
          <w:color w:val="000000"/>
          <w:lang w:eastAsia="ru-RU"/>
        </w:rPr>
        <w:t>лагоуст</w:t>
      </w:r>
      <w:r w:rsidR="00CD1443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r w:rsidR="00845AAD">
        <w:rPr>
          <w:rFonts w:ascii="Times New Roman" w:eastAsia="Times New Roman" w:hAnsi="Times New Roman" w:cs="Times New Roman"/>
          <w:color w:val="000000"/>
          <w:lang w:eastAsia="ru-RU"/>
        </w:rPr>
        <w:t>ойства  территории МО «</w:t>
      </w:r>
      <w:proofErr w:type="spellStart"/>
      <w:r w:rsidR="0068494A">
        <w:rPr>
          <w:rFonts w:ascii="Times New Roman" w:eastAsia="Times New Roman" w:hAnsi="Times New Roman" w:cs="Times New Roman"/>
          <w:color w:val="000000"/>
          <w:lang w:eastAsia="ru-RU"/>
        </w:rPr>
        <w:t>Люр</w:t>
      </w:r>
      <w:r w:rsidR="005A1B4B">
        <w:rPr>
          <w:rFonts w:ascii="Times New Roman" w:eastAsia="Times New Roman" w:hAnsi="Times New Roman" w:cs="Times New Roman"/>
          <w:color w:val="000000"/>
          <w:lang w:eastAsia="ru-RU"/>
        </w:rPr>
        <w:t>ы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» (далее - Правила) разработаны в целях повышения уровня благоустройства, санитарного содер</w:t>
      </w:r>
      <w:r w:rsidR="00397921">
        <w:rPr>
          <w:rFonts w:ascii="Times New Roman" w:eastAsia="Times New Roman" w:hAnsi="Times New Roman" w:cs="Times New Roman"/>
          <w:color w:val="000000"/>
          <w:lang w:eastAsia="ru-RU"/>
        </w:rPr>
        <w:t>жания и</w:t>
      </w:r>
      <w:r w:rsidR="00CD1443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45AAD">
        <w:rPr>
          <w:rFonts w:ascii="Times New Roman" w:eastAsia="Times New Roman" w:hAnsi="Times New Roman" w:cs="Times New Roman"/>
          <w:color w:val="000000"/>
          <w:lang w:eastAsia="ru-RU"/>
        </w:rPr>
        <w:t>чистоты территории МО «</w:t>
      </w:r>
      <w:proofErr w:type="spellStart"/>
      <w:r w:rsidR="0068494A">
        <w:rPr>
          <w:rFonts w:ascii="Times New Roman" w:eastAsia="Times New Roman" w:hAnsi="Times New Roman" w:cs="Times New Roman"/>
          <w:color w:val="000000"/>
          <w:lang w:eastAsia="ru-RU"/>
        </w:rPr>
        <w:t>Люры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» (далее – поселения).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1.2. Правила устанавливают единые требования к состоянию благоустройства территории поселения, к порядку уборки и содержания территории  поселения.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1.3. Настоящие Правила действуют на всей территории поселения и обязательны для выполнения всеми юридическими, физическими, должностными лицами и индивидуальными предпринимателями.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1.4. Для целей настоящих Правил используются следующие понятия: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Землепользователи – юридические, физические лица или индивидуальные предприниматели, владеющие или пользующиеся земельными участками на праве собственности, постоянного, бессрочного или временного пользования, аренды или на ином вещном праве. 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Благоустройство территории – совокупность работ, включающих  уборку территор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ии и её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содержание   в соответствии с  санитарными  нормами, требованиями, установленными настоящими Правилами, а так же мероприятий, направленных на создание благоприятных, здоровых и культурных условий жизни населения на территории поселения.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Объекты благоустройства - территории поселения, на которых осуществляется деятельность по благоустройству: площадки, дворы, кварталы, функционально-планировочные образования.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Многоквартирный дом – здание, имеющее в совокупности две и более квартиры, имеющие самостоятельные выходы либо на земельный участок, прилегающий к дому, либо в помещения общего пользования в таком доме. Многоквартирный дом содержит в себе элементы общего имущества собственников помещений в таком доме в соответствии с жилищным законодательством.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Индивидуальный жилой дом -  здание, имеющее в совокупности комнаты и помещения вспомогательного использования, имеющее самостоятельный выход на земельный участок, прилегающий к дому.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Придомовая территория – земельный участок, на котором расположен многоквартирный или индивидуальный жилой дом, с элементами озеленения и благоустройства и иными предназначенными для обслуживания, эксплуатации и благоустройства дома и расположенными на указанном земельном участке объектами. Границы и размер земельного участка устанавливаются на кадастровом плане-схеме.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Территория общего пользования – часть территории поселения, которой беспрепятственно пользуется неограниченный круг лиц.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Отведенная территория – земельный участок в пределах границ, установленных на кадастровом плане-схеме, предоставленный в установленном порядке юридическим, физическим, лицам или индивидуальным предпринимателям на праве собственности, аренды и ином вещном праве.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Закрепленная территория – земельный участок, предназначенный  для содержания, уборки и выполнения работ по благоустройству на основании договора,  заключаемого администрацией поселения (далее – администрация) с собственником или пользователем земельного участка, здания, строения, сооружения, объекта с кратковременным сроком эксплуатации, ограждения, строительной площадки, объекта торговли, рекламной конструкции и иных объектов.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Малые архитектурные формы - скамейки, декоративные ограждения, урны, клумбы, цветники, рабатки, декоративные скульптуры, декоративные бассейны, фонтаны, иные предметы садово-парковой мебели и инвентаря, оборудования детских площадок, устройства для игр детей, отдыха взрослого населения, остановочные пункты общественного транспорта и т.д.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Земляные работы - работы, связанные с выемкой, укладкой грунта, с нарушением усовершенствованного или грунтового покрытия территории поселения, либо с устройством (укладкой) усовершенствованного покрытия дорог.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Устройства наружного освещения - технические сооружения, приборы, предназначенные для освещения улиц, площадей, дворов, входов зданий, адресных указателей.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Зеленые насаждения - древесные, кустарниковые и травянистые растения естественного и искусственного происхождения.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Организации – юридические лица, образованные в соответствии  с законодательством Российской Федерации,  и индивидуальные предприниматели (физические лица, зарегистрированные в установленном порядке и  осуществляющие предпринимательскую деятельность без образования юридического лица).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Специализированная организация по сбору и перевозке отходов  - организации, осуществляющие деятельность по сбору и вывозу отходов от мест их образования или накопления в места захоронения и использования отходов.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Уборка территорий - вид деятельности, связанный со сбором, вывозом в специально отведенные места отходов производства и потребления, другого мусора, снега, а также иные мероприятия, направленные на обеспечение экологического и санитарно эпидемиологического благополучия населения и охрану окружающей среды.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7921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2. ОБЩИЕ ТРЕБОВАНИЯ К СОДЕРЖАНИЮ И БЛАГОУСТРОЙСТВУ ТЕРРИТОРИИ ПОСЕЛЕНИЯ.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2.1. Землепользователи  обязаны содержать территории  своих  земельных участков в состоянии, отвечающем требованиям, установленным настоящими Правилами.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2.2. Перечень работ по благоустройству и периодичность их выполнения должны соответствовать нормам действующего законодательства.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Содержание территории включает в себя текущий ремонт дорог, искусственных сооружений, регулярную уборку мусора, снега и льда с проезжей части улиц, уход за зелеными насаждениями, своевременный текущий ремонт фасадов зданий, включая отдельные элементы (цоколи, ступени, карнизы, двери, козырьки, водосточные трубы и т.п.), опор уличного освещения и контактной сети, малых архитектурных форм, ремонт и очистку смотровых колодцев и дождеприемников.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Содержание улиц включает в себя комплекс мероприятий сезонного характера, обеспечивающих чистоту и опрятный вид проезжей части и других дорожных сооружений, а также нормальные условия движения транспорта и пешеходов.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Содержание дорог включает в себя комплекс работ, в результате которых поддерживается транспортно-эксплуатационные характеристики дороги, дорожных сооружений, полосы отвода, элементов обустройства дороги. Показатели эксплуатационного состояния дорог должны соответствовать требованиям, установленным ГОСТ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Р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50597-93 «Автомобильные дороги и улицы. Требования к эксплуатационному состоянию, допустимому по условиям обеспечения безопасности дорожного движения». Эксплуатацию, дорожных знаков, разметки и иных объектов обеспечения безопасности уличного движения  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Текущий и капитальный ремонт, содержание, строительство и реконструкция автомобильных дорог общего пользования, мостов, пешеходных переходов, тротуаров и иных транспортных инженерных сооружений в границах поселения  (за исключением автомобильных дорог общего пользования, мостов и иных транспортных инженерных сооружений федерального и территориального значения)  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2.3. Для обеспечения надлежащего содержания территории поселения, администрацией ежегодно, в срок до 1 января,  утверждается перечень территорий, подлежащих плановой механизированной и ручной уборке.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2.4. Лицами, ответственными за содержание и санитарную очистку территорий являются: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придомовых территориях  многоквартирных  домов –  собственники помещений в данном доме или руководители организаций, осуществляющих управление многоквартирным домом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отведенных организациям территориях –  их руководители.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отведенных физическим лицам территориях -  граждане – землепользователи.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территориях, отведенных под проектирование и застройку, где ведутся строительно-монтажные работы  – физические лица, индивидуальные предприниматели или руководители организаций, которым отведены земельные участки.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территориях, отведенных под объекты торговли и питания – владельцы или пользователи объектов торговли и питания.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земельных участках опор линий электропередачи, охранных зон кабелей,  газопроводов, магистральных водоводов, теплотрасс и других инженерных коммуникаций –  руководители организаций, владеющие данными инженерными сооружениями на праве собственности, аренды или ином вещном праве.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- На кладбищах  – 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территориях проезжих частей улиц, остановочных пунктах общественного транспорта  и полос отвода – администрация   (за исключением автомобильных дорог общего пользования, мостов и иных транспортных инженерных сооружений федерального и территориального значения).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2.5. Благоустройство территории  поселения включает в себя: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подготовку территории к застройке, устройство внутриквартальных проездов, тротуаров, пешеходных дорожек, площадок, ограждений, открытых спортивных сооружений, оборудование мест отдыха, озеленение территорий;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содержание в  состоянии, отвечающем нормам технической эксплуатации,  зданий и сооружений, дорог, водопропускных труб, сетей уличного освещения, остановочных пунктов общественного транспорта, малых архитектурных форм, объектов с кратковременным сроком эксплуатации, знаково-информационных систем, других объектов;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проведение земляных работ и восстановление нарушенных элементов благоустройства после строительства, реконструкции и ремонта объектов коммунального назначения, коммуникаций, дорог, проведение реставрационных работ.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2.6. На территории поселения  запрещается: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накопление и размещение  бытового, строительного, природного мусора, отходов производства и потребления в не отведенных для этих целей  местах.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складирование  строительных материалов, оборудования, грунта, дров, угля на улицах, тротуарах, газонах и в других, не  отведенных для этих целей местах;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накопление мусора, грязи, нечистот, льда и загрязненного снега на проезжей части улиц, а также на территории  зеленых насаждений;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сваливание всякого рода отбросов, мусора, земли, а также сточных вод из не канализированных  домов на улицу, в лесную зону, вдоль дорог, в дренажные канавы, на берега ручьев и рек, на свободные территории и в другие места, не отведенные для этих целей;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повреждение и уничтожение малых архитектурных форм;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самовольная установка на стенах зданий различных растяжек, антенн и других устройств;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самовольное строительство разного рода  построек (гаражи, сараи, бани, теплицы, и т.д.);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оставление неисправных, разукомплектованных и по иным причинам непригодных к эксплуатации транспортных средств на придомовых территориях и территориях общего пользования и непринятие мер по их эвакуации по истечении  5 суток и более со дня соответствующего уведомления собственника (пользователя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)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транспортного средства. В случае не установления собственника (пользователя) транспортного средства, производство эвакуации осуществляет 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размещение автотранспортных средств на газонах, тротуарах,  пешеходных дорожках, детских и спортивных площадках, вблизи газовых  и трансформаторных подстанций, на люках инженерных сетей и сооружений;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размещение автотранспортных средств с максимально разрешенной массой более 3,5 тонн  на придомовых территориях, а также оставление на длительную стоянку (более 1 суток)  на проезжей части автотранспортных средств, мешающих очистке улиц и создающих помехи в дорожном движении и угрозу безопасности;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размещение автотранспорта в местах, затрудняющих проезд специального автотранспорта к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мусоросборным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камерам и контейнерным площадкам;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производство ремонта, мойки машин и других транспортных средств, слив бензина и масла в не отведенных для этих целей местах;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осуществление движения своим ходом машин и механизмов на гусеничном ходу на улицах и дорогах с асфальтовым покрытием;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стоянка автотранспортных средств под окнами многоквартирных домов ближе 5 метров от стены здания;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содержание территорий и мест общего пользования во время торговли и  при проведении общественных мероприятий с нарушением санитарных норм и правил;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разжигание костров, сжигание мусора,  листьев, сухой прошлогодней травы на территории поселения в период  объявленного  пожароопасного периода;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складирование тары и упаковочного материала на отведенных или закрепленных  территориях расп</w:t>
      </w:r>
      <w:r w:rsidR="00E40F1B">
        <w:rPr>
          <w:rFonts w:ascii="Times New Roman" w:eastAsia="Times New Roman" w:hAnsi="Times New Roman" w:cs="Times New Roman"/>
          <w:color w:val="000000"/>
          <w:lang w:eastAsia="ru-RU"/>
        </w:rPr>
        <w:t>оложения   торговых организаций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привязка к деревьям веревок и проводов, прикрепление к ним рекламных щитов, расклейка объявлений и прочего, что может повредить зеленым насаждениям;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расклейка афиш, объявлений, агитационных материалов на стенах зданий, столбах и опорах линий электропередач и распределительных щитах, других объектах, не предназначенных для этой цели.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УБОРКА ТЕРРИТОРИЙ. СБОР, ВЫВОЗ, РАЗМЕЩЕНИЕ ТВЕРДЫХ БЫТОВЫХ И ИНЫХ ОТХОДОВ.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3.1. Землепользователи обязаны обеспечивать своевременную и качественную очистку и уборку  земельных участков в соответствии с действующим законодательством.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3.2. Организация уборки территорий общего пользования осуществляется администрацией.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3.3. Уборка территории  предусматривает сбор, удаление твердых  бытовых отходов (ТБО) и мусора, в том числе пищевых отходов, жидких бытовых отходов (ЖБО) из канализованных зданий, уличного мусора, других бытовых отходов.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3.4. Сбор, вывоз, размещение ТБО и ЖБО производятся по единой планово-регулярной системе в соответствии с "Санитарными правилами  содержания территории населенных мест", Правилами  предоставления услуг по вывозу твердых и жидких бытовых отходов, утвержденными Постановлением Правительства РФ от 10.02.1997 № 155 с изменениями от 15 сентября 2000 года.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3.5. Все лица, указанные в пункте 3.1. и 3.2., осуществляющие деятельность на территории поселения, обязаны обеспечить вывоз отходов производства и потребления, ТБО, КГО, ЖБО самостоятельно или путем заключения договоров со специализированными  организациями в специально отведенные для этих целей места. Подтверждением осуществления вывоза отходов на специально отведенные места служат документы (договоры, справки, товарные чеки и т.д.)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Юридические и физические лица, индивидуальные предприниматели,  разместившие отходы производства и потребления в несанкционированных местах, обязаны за свой счет произвести уборку и очистку данной территории, а при необходимости - рекультивацию земельного участка.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В случае невозможности установления лиц, разместивших отходы производства и потребления в несанкционированных местах, удаление отходов производства и потребления и рекультивация земельного участка производится землепользователями  или администрацией.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3.6. Накопление ТБО производится в контейнеры. Для этого  на отведенной  и закрепленной территории зданий, сооружений или в иных установленных местах размещается необходимое в соответствии с нормами накопления количество контейнерных площадок с плотно закрывающимися мусоросборниками – контейнерами, располагаемыми на асфальтированном или бетонном основании.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3.7. Физические лица (в т.ч. через управляющие организации и ТСЖ), юридические лица и индивидуальные предприниматели  в собственности, аренде или на  ином вещном праве  находится контейнерная площадка или контейнеры, обязаны обеспечить: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организацию вывоза отходов и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выполнением графика удаления отходов;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свободный подъезд и её освещение;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зимнее время года - очистку от снега и наледи подходов и подъездов с целью создания нормальных условий для разворота и проезда автотранспорта специализированной организации по сбору и перевозке отходов,  и пользования населением;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 своевременную очистку и дезинфекцию контейнеров;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своевременный ремонт и замену непригодных к дальнейшему использованию контейнеров;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  - своевременную уборку территории  контейнерной площадки и систематическое наблюдение за ее санитарным состоянием.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3.8. ТБО и КГО вывозятся на полигон, предназначенный для размещения отходов.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3.9. Выгребные ямы и дворовые уборные  в не</w:t>
      </w:r>
      <w:r w:rsidR="005A1B4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канализированном жилищном фонде  своевременно очищаются, дезинфицируются и содержатся в исправном состоянии собственниками, арендаторами или пользователями этих объектов, 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3.10. Организацию работы по очистке и уборке территории рынков  в соответствии с действующими санитарными нормами и правилами торговли на рынках  осуществляют администрации рынков.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3.11.  Содержание и уборку скверов, садов, парков и прилегающих к ним тротуаров, проездов и газонов, а так же зеленых насаждений на территориях общего пользования 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3.1</w:t>
      </w:r>
      <w:r w:rsidR="00E40F1B">
        <w:rPr>
          <w:rFonts w:ascii="Times New Roman" w:eastAsia="Times New Roman" w:hAnsi="Times New Roman" w:cs="Times New Roman"/>
          <w:color w:val="000000"/>
          <w:lang w:eastAsia="ru-RU"/>
        </w:rPr>
        <w:t>2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. Уборка и очистка территорий, отведенных для размещения и эксплуатации линий электропередач, газовых, водопроводных и тепловых сетей обязана производиться силами и средствами организаций, владеющих данными инженерными сооружениями на праве собственности, аренды или ином вещном праве.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В случае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proofErr w:type="gram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если указанные в данном пункте объекты являются бесхозяйными, уборку и очистку территорий осуществляет  администрация.  </w:t>
      </w:r>
    </w:p>
    <w:p w:rsidR="00A61E58" w:rsidRPr="00F80D4C" w:rsidRDefault="00E40F1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3.13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Сбор брошенных на улицах предметов, создающих помехи дорожному движению,  осуществляется администрацией. </w:t>
      </w:r>
    </w:p>
    <w:p w:rsidR="00A61E58" w:rsidRPr="00F80D4C" w:rsidRDefault="00E40F1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3.14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Сжигание всех видов отходов на земельных участках и мусоросборниках запрещается.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СОДЕРЖАНИЕ  ЗДАНИЙ И СООРУЖЕНИЙ.</w:t>
      </w: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ТРЕБОВАНИЯ К ВНЕШНЕМУ ВИДУ ФАСАДОВ И ОГРАЖДЕНИЙ  ЗДАНИЙ И СООРУЖЕНИЙ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4.1. Производственные и административные здания, многоквартирные и индивидуальные жилые дома, павильоны и киоски, ограждения, реклама, вывески, малые архитектурные формы, технические средства организации дорожного движения, сети и устройства наружного освещения, водоотводящие устройства от наружных стен зданий, другие элементы внешнего благоустройства должны постоянно поддерживаться в чистоте и исправном инженерно-техническом состоянии (в надлежащем состоянии).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4.2. Сохранность жилищного фонда, надлежащее его содержание и использование обеспечиваются собственниками в т.ч. через управляющие организации и ТСЖ,  в соответствии с требованиями действующего законодательства. 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Собственники, арендаторы и пользователи зданий, сооружений, строений, обязаны обеспечить производство работ по надлежащему содержанию зданий, строений и сооружений и иных объектов недвижимости на земельных участках в соответствии с градостроительной и проектной документацией, градостроительными нормативами и правилами, экологическими, санитарными, противопожарными и иными специальными нормативами, в том числе, по проведению ремонта, реставрации, покраске фасадов и их отдельных элементов. 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4.3. Требования к внешнему виду фасадов зданий и сооружений: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4.3.1. Собственники, арендаторы и пользователи зданий и сооружений обязаны содержать в исправном состоянии, а также своевременно осуществлять ремонт и окраску фасадов   зданий, сооружений, ограждений, входных дверей, балконов и лоджий, водосточных труб, производить очистку фасадов зданий и сооружений от самовольно расклеенных объявлений, информации и надписей; своевременно производить удаление наледи и сосулек с фасадов, крыш, других элементов зданий и сооружений, представляющих угрозу здоровью и жизни людей.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397921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АДРЕСНЫЕ УКАЗАТЕЛИ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5.1. Адресные указатели - унифицированные элементы ориентирующей информации, обозначающие наименования улиц, номера домов, корпусов, подъездов и квартир в них (номерные знаки, указатели, обозначающие наименование улицы и номер дома).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5.2. Присвоение номера строению производится  на основании постановления администрации 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5.3. Адресные указатели изготавливаются в виде табличек из листового металла или пластика. На жилых индивидуальных  домах допускается изготовление указателей на деревянной основе или в виде надписей, выполняемых на фасаде здания.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5.3.1.Размер поля адресного указателя (таблички) названия улицы должен составлять 90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30 см;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5.3.2. Размер поля адресного указателя (таблички) номера здания должен составлять 30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30 см;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5.4. Написание букв и цифр на указателях названия улицы и номера здания   выполнять преимущественно  черным цветом на белом фоне.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5.5. Указатели наименования улицы с обозначением нумерации домов устанавливаются: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 на высоте не ниже 2 метров и удалении не менее 0,5 м от  угла здания.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- на лицевом фасаде - в простенке с правой стороны фасада;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5.6. Указатели номеров подъездов и квартир вывешиваются у входа в подъезд. Нумерация подъездов и квартир в доме  должна идти слева направо.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5.7. Конструктивное решение адресных указателей должно обеспечивать прочность, удобство крепежа, минимальный контакт с архитектурными поверхностями, удобство обслуживания (очистки, ремонта, замены деталей и осветительных приборов), безопасность эксплуатации.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5.8. Изготовление, установку и содержание адресных указателей: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с наименованием улицы и номера дома на многоквартирных домах и наименованием улицы на индивидуальных  жилых домах обеспечивает администрация;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 номером подъезда -  собственники  помещений в многоквартирных домах,  в т.ч. через управляющие организации и ТСЖ,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 номером строения на индивидуальных жилых  домах,  зданиях организаций, номеров квартир – собственники  домов, зданий, квартир;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ОСВЕЩЕНИЕ ТЕРРИТОРИИ ПОСЕЛЕНИЯ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6.1. Улицы, дороги, территории общего пользования, территории кварталов и многоквартирных домов, территории промышленных и коммунальных организаций, а так же дорожные знаки и указатели, элементы информации о населенных пунктах необходимо освещать в темное время суток.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Освещение данных объектов, а так же строительство,  эксплуатацию, текущий и капитальный  ремонт сетей освещения обязаны осуществлять  их собственники или уполномоченные  собственником лица.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6.2.Размещение уличных фонарей, других устройств наружного освещения в сочетании с застройкой и озеленением должно соответствовать в полной мере ГОСТ Р50597-93 ВСН «Автомобильные дороги и улицы. Требования к эксплуатационному состоянию, допустимому по условиям обеспечения безопасности дорожного движения».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6.3. При изготовлении и установке элементов праздничного оформления запрещается снимать, повреждать и ухудшать видимость технических средств регулирования дорожного движения. Праздничное оформление включает вывеску лозунгов, аншлагов, гирлянд, панно, установку декоративных элементов.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0767CE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7. МАЛЫЕ АРХИТЕКТУРНЫЕ ФОРМЫ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7.1. Территории жилой застройки, общественно-деловые зоны, улицы, площадки для отдыха оборудуются малыми архитектурными формами.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 7.2. Установка и эксплуатация (в т.ч. ремонт, покраска) малых архитектурных форм осуществляется землепользователями.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7.3. Конструктивные решения малых архитектурных форм должны обеспечивать их устойчивость, безопасность пользования.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8. ПАМЯТНИКИ, ПАМЯТНЫЕ ДОСКИ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8.1. Памятники (обелиски, стелы, монументальные скульптуры и т.п.), памятные доски, посвященные историческим событиям, жизни выдающихся людей, на территориях общего пользования устанавливаются на основании постановлений администрации.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8.2. Установка памятников, памятных досок на земельных участках, зданиях и сооружениях, находящихся в собственности, аренде или в ином вещном праве физических, юридических лиц и индивидуальных предпринимателей  осуществляется с согласия собственников  данных объектов.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8.3. Содержание памятников, памятных досок осуществляет администрация.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9. ТРЕБОВАНИЯ К ДОСТУПНОСТИ  ЖИЛОЙ СРЕДЫ ДЛЯ ПОЖИЛЫХ ГРАЖДАН И ИНВАЛИДОВ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9.1. </w:t>
      </w: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При проектировании благоустройства в условиях сложившейся застройки на земельных участках, объектах инженерной и транспортной инфраструктур, социального и культурно-бытового обслуживания населения обеспечивается их доступность для пожилых граждан  и инвалидов путем оснащения  их элементами и техническими средствами, способствующими передвижению пожилых граждан и инвалидов (специально оборудованные пешеходные пути, пандусы, места на остановочных пунктах общественного транспорта и автостоянках, поручни, ограждения, приспособления и т.д.).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9.2. Проектирование, строительство, установка технических средств и оборудования, способствующих передвижению пожилых граждан и инвалидов, осуществляются при новом строительстве заказчиком в соответствии с утвержденной проектной документацией, а в условиях сложившейся застройки -  собственниками, владельцами, пользователями земельных участков, объектов инженерной и транспортной инфраструктур, социального и культурно-бытового обслуживания населения.</w:t>
      </w:r>
    </w:p>
    <w:p w:rsidR="005F4CAF" w:rsidRDefault="005F4CAF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4CAF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lastRenderedPageBreak/>
        <w:t>10. ТРЕБОВАНИЯ К СОДЕРЖАНИЮ И ОХРАНЕ  ЗЕЛЕНЫХ НАСАЖДЕНИЙ, ОЗЕЛЕНЕНИЮ ТЕРРИТОРИЙ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10.1.Содержание и охрана зеленых насаждений включает в себя: сохранность, полив в сухую погоду, борьбу с вредителями и болезнями, уборку сухостоя и упавших зеленых насаждений, вырезку, спил сухих и ломаных веток, очистку и скашивание газонов, подготовку зеленых насаждений к зиме.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10.2. Ответственность за содержание и сохранность зеленых насаждений, надлежащий уход за ними возлагаются: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администрацию – на территориях общего пользования;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собственников  и пользователей зданий, строений, сооружений - на отведенных и закрепленных  территориях.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 организации, в т.ч.  со дня начала работ на  подрядные – на  отведенных под застройку территориях.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10.3. Снос зеленых насаждений на земельных участках, не находящихся в собственности организаций и физических лиц,</w:t>
      </w:r>
      <w:r w:rsidR="00FA2235">
        <w:rPr>
          <w:rFonts w:ascii="Times New Roman" w:eastAsia="Times New Roman" w:hAnsi="Times New Roman" w:cs="Times New Roman"/>
          <w:color w:val="000000"/>
          <w:lang w:eastAsia="ru-RU"/>
        </w:rPr>
        <w:t xml:space="preserve"> допускается только при наличии разрешения на вырубку </w:t>
      </w:r>
      <w:r w:rsidR="00C33847">
        <w:rPr>
          <w:rFonts w:ascii="Times New Roman" w:eastAsia="Times New Roman" w:hAnsi="Times New Roman" w:cs="Times New Roman"/>
          <w:color w:val="000000"/>
          <w:lang w:eastAsia="ru-RU"/>
        </w:rPr>
        <w:t>деревьев и кустарников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строительстве и реконструкции дорог, улиц, инженерных сетей, зданий и сооружений, предусмотренных генеральным планом и проектами строительства, согласованными и утвержденными в установленном порядке;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невозможности обеспечения нормальной видимости технических средств регулирования дорожного движения, безопасности движения транспорта и пешеходов;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при ликвидации аварий на инженерных сетях (на участках вне их защитных зон);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случае нахождения деревьев в состоянии, представляющем потенциальную угрозу безопасности граждан.      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10.4. Зеленые насаждения, поврежденные или уничтоженные в результате производства строительных, ремонтных и иных видов работ, восстанавливаются  юридическими, физическими лицами, индивидуальными предпринимателями,  проводившими работы, или за счет   их денежных средств.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10.5. Ответственность за обрезку ветвей деревьев и кустарников, мешающих электрическим линиям или линиям связи, несет</w:t>
      </w:r>
      <w:r w:rsidR="00C74BC0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  организация, в собственности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, аренде или ином вещном праве которой находятся указанные линии.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10.6. В местах  общего пользования, где имеются зеленые насаждения, а так же на газонах не допускается: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добывать сок из деревьев, подрубать, наносить другие механические повреждения деревьям, кустарникам;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самовольно вырубать деревья и кустарники на территориях, являющихся местами общего пользования;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разжигать костры и совершать иные действия, нарушающие правила пожарной безопасности;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подвешивать на деревья гамаки, качели, забивать гвозди в деревья, прикреплять рекламные щиты, электропровода, ограждения и т.п., которые могут повредить деревьям;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устраивать скопления мусора, снега и льда, за исключением чистого снега, полученного от расчистки садово-парковых дорожек;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складировать строительные материалы, дрова, уголь, бытовые отходы, устраивать на озелененных территориях огороды;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движение, стоянку и остановку механических транспортных средств и прицепов к ним (кроме транспортных средств, используемых для проведения работ по благоустройству, а также транспортных средств оперативных служб,  в случаях осуществления ими неотложных действий по защите жизни и здоровья граждан).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10.7. Проектирование  озеленения и формирование системы зеленых насаждений на территории поселения ведется  администрацией с учетом  факторов потери (в той или иной степени) способности городских экосистем к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саморегуляции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. Для обеспечения жизнеспособности  насаждений и озеленяемых территорий  поселения  необходимо: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производить благоустройство территории  на территориях общего пользования в соответствии с установленными режимами хозяйственной деятельности и величиной  нормативно допустимой  рекреационной нагрузки;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для посадок подбор адаптированных пород посадочного материала с учетом характеристик их  устойчивости к воздействию антропогенных факторов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F4CAF" w:rsidRPr="005F4CAF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11. САНИТАРНОЕ СОДЕРЖАНИЕ ТЕРРИТОРИИ ПОСЕЛЕНИЯ</w:t>
      </w:r>
      <w:r w:rsidR="005F4CA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11.1. На территориях общего пользования, территориях многоквартирных домов, на остановочных пунктах общественного транспорта, у входа в организации торговли и питания,  должны быть установлены урны.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На территориях общего пользования урны устанавливаются на расстоянии:  не более 40 м одна от другой на улицах и в местах массового посещения населения; на расстоянии не более 100м - на придомовых и на других территориях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11.2. У каждого временного объекта торговли (ларька, киоска и т.д.) должна быть установлена урна емкостью не менее 10 л.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11.3. Очистка урн производится по мере их заполнения. Мойка урн производится по мере их загрязнения. Покраска урн осуществляется по мере необходимости.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11.4. Ответственность за установку урн, их содержание и очистку  несут  землепользователи.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11.5. Руководители организаций торговли и общественного питания обязаны обеспечить: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уборку, чистоту и порядок отведенных территорий в течение рабочего времени;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соблюдение санитарных норм уровня шума в квартирах граждан при размещении указанных организаций во встроенных и пристроенных к  домам помещениях, в отдельно стоящих зданиях, расположенных на территориях, непосредственно прилегающих к жилым домам.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11.6. Лица,  осуществляющие организацию мелкорозничной и уличной торговли, обязаны: соблюдать чистоту и порядок в местах торговли,  производить регулярную уборку торговых мест.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11.7. На отведенных под пляжи территориях  запрещаются стирка белья и купание животных.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12. БЛАГОУСТРОЙСТВО УЧАСТКОВ ИНДИВИДУАЛЬНОЙ ЗАСТРОЙКИ И САДОВЫХ, ОГОРОДНЫХ, ДАЧНЫХ ЗЕМЕЛЬНЫХ УЧАСТКОВ.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12.1. Землепользователи участков, предоставленных для индивидуальной застройки, садовых, огородных и дачных земельных участков обязаны: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осуществлять благоустройство участков в соответствии с Правилами землепользования и застройки поселения, градостроительными регламентами;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содержать в надлежащем порядке (очищать, окашивать) проходящие через участок водотоки, а также водосточные канавы и </w:t>
      </w:r>
      <w:proofErr w:type="spell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трубопереезды</w:t>
      </w:r>
      <w:proofErr w:type="spellEnd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в границах участков, не допускать подтопления соседних участков, тротуаров, улиц и проездов;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не допускать на земельных участках скопления мусора, долгосрочного складирования строительных или иных материалов, не допускать образования несанкционированных свалок бытовых отходов;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обеспечивать вывоз твердых или жидких бытовых отходов на специально отведенные места самостоятельно или путем заключения договора со специализированной организацией. Подтверждением осуществления вывоза ТБО и ЖБО на специально отведенные места служат документы (договоры, справки, товарные чеки, квитанции, приходные ордера и т.д.).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не допускать складирование строительных материалов, дров, угля для отопления жилых зданий, на территории улиц, проездов; </w:t>
      </w:r>
    </w:p>
    <w:p w:rsidR="00513EAC" w:rsidRDefault="00A61E58" w:rsidP="00FA2235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устанавливать и содержать в порядке адресные указатели (номер дома (участка)).</w:t>
      </w:r>
    </w:p>
    <w:p w:rsidR="00182E2C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13. ТРЕБОВАНИЯ К ПРОИЗВОДСТВУ ЗЕМЛЯНЫХ РАБОТ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 xml:space="preserve">13.1. Земляные работы по новому строительству, ремонту и реконструкции сооружений, коммуникаций, дорог и объектов  благоустройства (в т.ч. дренажные канавы, </w:t>
      </w:r>
      <w:proofErr w:type="spellStart"/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трубопереезды</w:t>
      </w:r>
      <w:proofErr w:type="spellEnd"/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 xml:space="preserve"> и т.п.)  производятся в соответствии Порядком производства земляных  работ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13.2. Производство работ, связанных с временным нарушением или изменением существующего благоустройства, допускается только по разрешению собственника земельного участка.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13.3. При производстве земляных и строительных работ должны соблюдаться требования об охране объектов благоустройства и коммунальной инфраструктуры.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При производстве работ должны обеспечиваться: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- надлежащее санитарное состояние территории производства работ, безопасность движения пешеходов и транспорта, устройство въездов на придомовые территории, территории предприятий, организаций, а также подходы к жилым, служебным, торговым, учебным, детским и другим заведениям. Через траншеи должны быть установлены мостики для переходов;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- ограждение мест разрытия типовым ограждением. При производстве работ, требующих закрытия проезда, устанавливаются дорожные знаки. С наступлением темноты место производства работ освещается.</w:t>
      </w:r>
    </w:p>
    <w:p w:rsidR="00182E2C" w:rsidRPr="00D50DAD" w:rsidRDefault="00182E2C" w:rsidP="00182E2C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 xml:space="preserve">13.4. После завершения строительно-ремонтных работ организация, производящая работы обязана восстановить за свой счет нарушенные при производстве строительно-ремонтных работ благоустройство и озеленение, восстановить нарушенное дорожное покрытие. Эта же организация обязана после восстановительных работ убрать строительные материалы и мусор, вывезти лишний грунт и снять ограждения. </w:t>
      </w:r>
    </w:p>
    <w:p w:rsidR="00513EAC" w:rsidRDefault="00182E2C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13.5. В случае возникновения аварии на подземных  или ведомственных коммуникациях, инженерные и коммунальные службы, эксплуатирующие инженерные сети, производящие ремонт инженерных коммуникаций, обязаны незамедлительно  принять меры по устранению аварий, с выполнением комплекса мероприятий, предусмотренных Порядком производства земляных  работ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Pr="00D50DA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B71AB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81851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ТРЕБОВАНИЯ К СОДЕРЖАНИЮ  ДОМАШНИХ ЖИВОТНЫХ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.1. Владельцы животных обязаны предотвращать опасное воздействие своих животных на других животных и людей, соблюдать действующие санитарно – гигиенические и ветеринарные правила.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.2. Домашние животные, имеющие владельцев, должны содержаться: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многоквартирных домах только в пределах квартиры;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в частных жилых домах только в пределах дворовой территории.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3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Владельцы  домашних животных обязаны: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не допускать загрязнения собаками, кошками, иными домашними животными мест (территорий) общего пользования в жилых домах, а также дворов, тротуаров, улиц, школьных и детских площадок, садов, парков, скверов. </w:t>
      </w:r>
      <w:proofErr w:type="gramEnd"/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предпринимать все меры по предотвращению нападения домашних животных на людей, других домашних животных. 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.4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FE5E72" w:rsidRPr="00F80D4C">
        <w:rPr>
          <w:rFonts w:ascii="Times New Roman" w:hAnsi="Times New Roman" w:cs="Times New Roman"/>
        </w:rPr>
        <w:t>Провод животных до места пастбища по территории населенных пунктов разрешается только с сопровождающими лицами. Выпас животных разрешен только за чертой населенных пунктов, либо на специально отведенных для этого пастбищах</w:t>
      </w:r>
      <w:r w:rsidR="00A80745">
        <w:rPr>
          <w:rFonts w:ascii="Times New Roman" w:hAnsi="Times New Roman" w:cs="Times New Roman"/>
        </w:rPr>
        <w:t>, под наблюдением владельца или уполномоченного им лица</w:t>
      </w:r>
      <w:r w:rsidR="00D072CF">
        <w:rPr>
          <w:rFonts w:ascii="Times New Roman" w:hAnsi="Times New Roman" w:cs="Times New Roman"/>
        </w:rPr>
        <w:t xml:space="preserve"> (пастуха)</w:t>
      </w:r>
      <w:r w:rsidR="00D072CF" w:rsidRPr="00D072CF">
        <w:rPr>
          <w:rFonts w:ascii="Times New Roman" w:hAnsi="Times New Roman" w:cs="Times New Roman"/>
        </w:rPr>
        <w:t>,</w:t>
      </w:r>
      <w:r w:rsidR="00A80745" w:rsidRPr="00D072CF">
        <w:rPr>
          <w:rFonts w:ascii="Times New Roman" w:hAnsi="Times New Roman" w:cs="Times New Roman"/>
        </w:rPr>
        <w:t xml:space="preserve"> </w:t>
      </w:r>
      <w:r w:rsidR="00D072CF" w:rsidRPr="00D072CF">
        <w:rPr>
          <w:rFonts w:ascii="Times New Roman" w:hAnsi="Times New Roman" w:cs="Times New Roman"/>
        </w:rPr>
        <w:t>или в черте населенного пункта на прилегающей к домовладению территории на привязи.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Владельцам домашних животных запрещается: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- натравливать домашних животных на человека или иное домашнее животное;</w:t>
      </w:r>
    </w:p>
    <w:p w:rsidR="00A61E58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- </w:t>
      </w:r>
      <w:r w:rsidR="00FE5E72" w:rsidRPr="00F80D4C">
        <w:rPr>
          <w:rFonts w:ascii="Times New Roman" w:hAnsi="Times New Roman" w:cs="Times New Roman"/>
        </w:rPr>
        <w:t>нахождение граждан с собаками в магазинах, столовых, медицинских, культурных, образовательных и других общественных организациях и учреждениях</w:t>
      </w:r>
      <w:r w:rsidRPr="00F80D4C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:rsidR="00A61E58" w:rsidRPr="00F80D4C" w:rsidRDefault="00A03CA1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 xml:space="preserve">- </w:t>
      </w:r>
      <w:r w:rsidRPr="00F80D4C">
        <w:rPr>
          <w:rFonts w:ascii="Times New Roman" w:hAnsi="Times New Roman" w:cs="Times New Roman"/>
        </w:rPr>
        <w:t>нахождение собак без присмотра владельцев, выгул собак, требующих особой ответственности владельца без короткого повод</w:t>
      </w:r>
      <w:r>
        <w:rPr>
          <w:rFonts w:ascii="Times New Roman" w:hAnsi="Times New Roman" w:cs="Times New Roman"/>
        </w:rPr>
        <w:t>ка, намордника;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.6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A03CA1">
        <w:rPr>
          <w:rFonts w:ascii="Times New Roman" w:eastAsia="Times New Roman" w:hAnsi="Times New Roman" w:cs="Times New Roman"/>
          <w:color w:val="000000"/>
          <w:lang w:eastAsia="ru-RU"/>
        </w:rPr>
        <w:t>Собаки</w:t>
      </w:r>
      <w:r w:rsidR="00796111">
        <w:rPr>
          <w:rFonts w:ascii="Times New Roman" w:eastAsia="Times New Roman" w:hAnsi="Times New Roman" w:cs="Times New Roman"/>
          <w:color w:val="000000"/>
          <w:lang w:eastAsia="ru-RU"/>
        </w:rPr>
        <w:t xml:space="preserve"> и кошки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, находящиеся на улицах и в иных общественных местах без сопровождающего лица, считаются безнадзорными.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14</w:t>
      </w:r>
      <w:r w:rsidR="00FE5E72">
        <w:rPr>
          <w:rFonts w:ascii="Times New Roman" w:eastAsia="Times New Roman" w:hAnsi="Times New Roman" w:cs="Times New Roman"/>
          <w:color w:val="000000"/>
          <w:lang w:eastAsia="ru-RU"/>
        </w:rPr>
        <w:t>.7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 Отлов бродячих животных  организовывает  администрация. 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 ОБЕСПЕЧЕНИЕ КОНТРОЛЯ НАД СОБЛЮДЕНИЕМ</w:t>
      </w:r>
    </w:p>
    <w:p w:rsidR="00A61E58" w:rsidRPr="00F80D4C" w:rsidRDefault="00A61E58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80D4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ПРАВИЛ И ОТВЕТСТВЕННОСТЬ ЗА ИХ НАРУШЕНИЕ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.1. </w:t>
      </w:r>
      <w:proofErr w:type="gramStart"/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 xml:space="preserve"> соблюдением настоящих Правил осуществляет администрация.  </w:t>
      </w:r>
    </w:p>
    <w:p w:rsidR="00A61E58" w:rsidRPr="00F80D4C" w:rsidRDefault="00FB71AB" w:rsidP="00C95EC7">
      <w:pPr>
        <w:shd w:val="clear" w:color="auto" w:fill="F8F8F8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15</w:t>
      </w:r>
      <w:r w:rsidR="00A61E58" w:rsidRPr="00F80D4C">
        <w:rPr>
          <w:rFonts w:ascii="Times New Roman" w:eastAsia="Times New Roman" w:hAnsi="Times New Roman" w:cs="Times New Roman"/>
          <w:color w:val="000000"/>
          <w:lang w:eastAsia="ru-RU"/>
        </w:rPr>
        <w:t>.2. Ответственность за нарушение настоящих Правил предусмотрена  действующим законодательством.</w:t>
      </w:r>
    </w:p>
    <w:p w:rsidR="00D50DAD" w:rsidRPr="00F80D4C" w:rsidRDefault="00D50DAD" w:rsidP="00C95EC7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</w:p>
    <w:p w:rsidR="00D50DAD" w:rsidRPr="00F80D4C" w:rsidRDefault="00D50DAD" w:rsidP="00C95EC7">
      <w:pPr>
        <w:spacing w:line="240" w:lineRule="auto"/>
        <w:jc w:val="both"/>
        <w:rPr>
          <w:rFonts w:ascii="Times New Roman" w:hAnsi="Times New Roman" w:cs="Times New Roman"/>
        </w:rPr>
      </w:pPr>
    </w:p>
    <w:sectPr w:rsidR="00D50DAD" w:rsidRPr="00F80D4C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531E"/>
    <w:multiLevelType w:val="multilevel"/>
    <w:tmpl w:val="BCD4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61E58"/>
    <w:rsid w:val="00001E34"/>
    <w:rsid w:val="00002CF9"/>
    <w:rsid w:val="000133F9"/>
    <w:rsid w:val="00015760"/>
    <w:rsid w:val="00015D73"/>
    <w:rsid w:val="000218E1"/>
    <w:rsid w:val="00031542"/>
    <w:rsid w:val="00034B66"/>
    <w:rsid w:val="000367C7"/>
    <w:rsid w:val="00047436"/>
    <w:rsid w:val="00050E0F"/>
    <w:rsid w:val="0005388C"/>
    <w:rsid w:val="00067E6A"/>
    <w:rsid w:val="00071CFD"/>
    <w:rsid w:val="00073D53"/>
    <w:rsid w:val="000767CE"/>
    <w:rsid w:val="00077134"/>
    <w:rsid w:val="00080ED0"/>
    <w:rsid w:val="00081851"/>
    <w:rsid w:val="00084EA3"/>
    <w:rsid w:val="000933A9"/>
    <w:rsid w:val="000A2AC2"/>
    <w:rsid w:val="000A40DC"/>
    <w:rsid w:val="000A4449"/>
    <w:rsid w:val="000A7066"/>
    <w:rsid w:val="000A7475"/>
    <w:rsid w:val="000B5509"/>
    <w:rsid w:val="000B5609"/>
    <w:rsid w:val="000C2D25"/>
    <w:rsid w:val="000C4A30"/>
    <w:rsid w:val="000C74D3"/>
    <w:rsid w:val="000D7591"/>
    <w:rsid w:val="000E3EDF"/>
    <w:rsid w:val="000F01BD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7457C"/>
    <w:rsid w:val="00175F75"/>
    <w:rsid w:val="00182E2C"/>
    <w:rsid w:val="00184BD8"/>
    <w:rsid w:val="00191866"/>
    <w:rsid w:val="00194853"/>
    <w:rsid w:val="00197DEE"/>
    <w:rsid w:val="001A25EC"/>
    <w:rsid w:val="001A4E7C"/>
    <w:rsid w:val="001A788F"/>
    <w:rsid w:val="001C1B21"/>
    <w:rsid w:val="001C48F3"/>
    <w:rsid w:val="001C69D4"/>
    <w:rsid w:val="001C7457"/>
    <w:rsid w:val="001C77E2"/>
    <w:rsid w:val="001D140A"/>
    <w:rsid w:val="001D33C7"/>
    <w:rsid w:val="001D3D03"/>
    <w:rsid w:val="001E098D"/>
    <w:rsid w:val="001E44FC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70535"/>
    <w:rsid w:val="00270666"/>
    <w:rsid w:val="002722E6"/>
    <w:rsid w:val="00272C8D"/>
    <w:rsid w:val="00274B47"/>
    <w:rsid w:val="002846BF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3AFA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2493"/>
    <w:rsid w:val="00356073"/>
    <w:rsid w:val="00360600"/>
    <w:rsid w:val="003619AD"/>
    <w:rsid w:val="00364CEF"/>
    <w:rsid w:val="0036627C"/>
    <w:rsid w:val="0037530B"/>
    <w:rsid w:val="00385DD7"/>
    <w:rsid w:val="00386597"/>
    <w:rsid w:val="00397921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436E"/>
    <w:rsid w:val="00415093"/>
    <w:rsid w:val="00417E0B"/>
    <w:rsid w:val="00420FC3"/>
    <w:rsid w:val="00421D3E"/>
    <w:rsid w:val="00422D00"/>
    <w:rsid w:val="00423612"/>
    <w:rsid w:val="00432035"/>
    <w:rsid w:val="00432412"/>
    <w:rsid w:val="0043608F"/>
    <w:rsid w:val="00441B52"/>
    <w:rsid w:val="00444823"/>
    <w:rsid w:val="00444FB6"/>
    <w:rsid w:val="00451C72"/>
    <w:rsid w:val="00467652"/>
    <w:rsid w:val="00495C2E"/>
    <w:rsid w:val="00497180"/>
    <w:rsid w:val="00497ABC"/>
    <w:rsid w:val="004B5818"/>
    <w:rsid w:val="004C7BD7"/>
    <w:rsid w:val="004D461B"/>
    <w:rsid w:val="004D6930"/>
    <w:rsid w:val="004E1120"/>
    <w:rsid w:val="004E2CC0"/>
    <w:rsid w:val="004E3306"/>
    <w:rsid w:val="004E3B9C"/>
    <w:rsid w:val="004E3E2A"/>
    <w:rsid w:val="004E61A4"/>
    <w:rsid w:val="004F0085"/>
    <w:rsid w:val="004F1B07"/>
    <w:rsid w:val="004F292F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3EAC"/>
    <w:rsid w:val="00514762"/>
    <w:rsid w:val="005149D1"/>
    <w:rsid w:val="005159BA"/>
    <w:rsid w:val="005166F8"/>
    <w:rsid w:val="00520BF9"/>
    <w:rsid w:val="00524C60"/>
    <w:rsid w:val="005252C5"/>
    <w:rsid w:val="005268FE"/>
    <w:rsid w:val="00527497"/>
    <w:rsid w:val="0052787D"/>
    <w:rsid w:val="00530A74"/>
    <w:rsid w:val="0053272C"/>
    <w:rsid w:val="005364AD"/>
    <w:rsid w:val="00542CD5"/>
    <w:rsid w:val="005433C3"/>
    <w:rsid w:val="005447D8"/>
    <w:rsid w:val="00551C45"/>
    <w:rsid w:val="0055656B"/>
    <w:rsid w:val="00556D4B"/>
    <w:rsid w:val="00557362"/>
    <w:rsid w:val="00560962"/>
    <w:rsid w:val="0056504C"/>
    <w:rsid w:val="00566ABA"/>
    <w:rsid w:val="0057271D"/>
    <w:rsid w:val="00573079"/>
    <w:rsid w:val="005746BC"/>
    <w:rsid w:val="00581D10"/>
    <w:rsid w:val="005836F2"/>
    <w:rsid w:val="0058461C"/>
    <w:rsid w:val="0059030C"/>
    <w:rsid w:val="005915F5"/>
    <w:rsid w:val="00591DBB"/>
    <w:rsid w:val="00592911"/>
    <w:rsid w:val="00592ECA"/>
    <w:rsid w:val="005943D2"/>
    <w:rsid w:val="00595498"/>
    <w:rsid w:val="005A1B4B"/>
    <w:rsid w:val="005A3232"/>
    <w:rsid w:val="005A3DC0"/>
    <w:rsid w:val="005A5B55"/>
    <w:rsid w:val="005A6F1C"/>
    <w:rsid w:val="005B2723"/>
    <w:rsid w:val="005B5C31"/>
    <w:rsid w:val="005C0F4E"/>
    <w:rsid w:val="005C44F9"/>
    <w:rsid w:val="005C4D40"/>
    <w:rsid w:val="005C5ED2"/>
    <w:rsid w:val="005C6280"/>
    <w:rsid w:val="005D3EDE"/>
    <w:rsid w:val="005D63EF"/>
    <w:rsid w:val="005E4215"/>
    <w:rsid w:val="005E46E0"/>
    <w:rsid w:val="005F35E7"/>
    <w:rsid w:val="005F4CAF"/>
    <w:rsid w:val="005F6857"/>
    <w:rsid w:val="00600B6D"/>
    <w:rsid w:val="00606B23"/>
    <w:rsid w:val="00606EFE"/>
    <w:rsid w:val="006106F0"/>
    <w:rsid w:val="00614C1F"/>
    <w:rsid w:val="00624466"/>
    <w:rsid w:val="0063056B"/>
    <w:rsid w:val="0063390A"/>
    <w:rsid w:val="00641810"/>
    <w:rsid w:val="00645565"/>
    <w:rsid w:val="006458DC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8494A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7C53"/>
    <w:rsid w:val="006B036F"/>
    <w:rsid w:val="006B11AE"/>
    <w:rsid w:val="006B2EE6"/>
    <w:rsid w:val="006B5F23"/>
    <w:rsid w:val="006B7D78"/>
    <w:rsid w:val="006C2685"/>
    <w:rsid w:val="006C476E"/>
    <w:rsid w:val="006C5947"/>
    <w:rsid w:val="006D0A3C"/>
    <w:rsid w:val="006D42BC"/>
    <w:rsid w:val="006D6C8D"/>
    <w:rsid w:val="006E6C4F"/>
    <w:rsid w:val="006E6C87"/>
    <w:rsid w:val="006E7576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5815"/>
    <w:rsid w:val="0075606A"/>
    <w:rsid w:val="00760DED"/>
    <w:rsid w:val="007807CA"/>
    <w:rsid w:val="007868E2"/>
    <w:rsid w:val="00786B4D"/>
    <w:rsid w:val="00790545"/>
    <w:rsid w:val="00796111"/>
    <w:rsid w:val="007B2896"/>
    <w:rsid w:val="007B4CA2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0548"/>
    <w:rsid w:val="00831A1A"/>
    <w:rsid w:val="008348D9"/>
    <w:rsid w:val="00837527"/>
    <w:rsid w:val="00842B2A"/>
    <w:rsid w:val="00843BC1"/>
    <w:rsid w:val="00845AAD"/>
    <w:rsid w:val="00846404"/>
    <w:rsid w:val="00846EB3"/>
    <w:rsid w:val="00854CC3"/>
    <w:rsid w:val="00857F75"/>
    <w:rsid w:val="0086037E"/>
    <w:rsid w:val="00860E77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B77C8"/>
    <w:rsid w:val="008C6CB9"/>
    <w:rsid w:val="008D1EF8"/>
    <w:rsid w:val="008D320B"/>
    <w:rsid w:val="008D64BD"/>
    <w:rsid w:val="008D65E5"/>
    <w:rsid w:val="008D7A78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0BFE"/>
    <w:rsid w:val="00921DA1"/>
    <w:rsid w:val="009234E9"/>
    <w:rsid w:val="009256C1"/>
    <w:rsid w:val="0093784C"/>
    <w:rsid w:val="00940891"/>
    <w:rsid w:val="00941781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967D5"/>
    <w:rsid w:val="009A1344"/>
    <w:rsid w:val="009A1C95"/>
    <w:rsid w:val="009A2E2C"/>
    <w:rsid w:val="009A3EA5"/>
    <w:rsid w:val="009B3967"/>
    <w:rsid w:val="009B3C2D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03CA1"/>
    <w:rsid w:val="00A11773"/>
    <w:rsid w:val="00A1365A"/>
    <w:rsid w:val="00A1644A"/>
    <w:rsid w:val="00A17298"/>
    <w:rsid w:val="00A24618"/>
    <w:rsid w:val="00A251A4"/>
    <w:rsid w:val="00A25FD1"/>
    <w:rsid w:val="00A32EB8"/>
    <w:rsid w:val="00A34B8D"/>
    <w:rsid w:val="00A37EA8"/>
    <w:rsid w:val="00A44B6A"/>
    <w:rsid w:val="00A45385"/>
    <w:rsid w:val="00A50942"/>
    <w:rsid w:val="00A51E91"/>
    <w:rsid w:val="00A55952"/>
    <w:rsid w:val="00A60987"/>
    <w:rsid w:val="00A615C2"/>
    <w:rsid w:val="00A61E58"/>
    <w:rsid w:val="00A6662D"/>
    <w:rsid w:val="00A671A4"/>
    <w:rsid w:val="00A67619"/>
    <w:rsid w:val="00A749C1"/>
    <w:rsid w:val="00A74F27"/>
    <w:rsid w:val="00A77DC1"/>
    <w:rsid w:val="00A8006B"/>
    <w:rsid w:val="00A80745"/>
    <w:rsid w:val="00A80AB9"/>
    <w:rsid w:val="00A81514"/>
    <w:rsid w:val="00A84296"/>
    <w:rsid w:val="00A84FA7"/>
    <w:rsid w:val="00A86D60"/>
    <w:rsid w:val="00A8799D"/>
    <w:rsid w:val="00A926D3"/>
    <w:rsid w:val="00A94454"/>
    <w:rsid w:val="00A973BB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6047"/>
    <w:rsid w:val="00B472C8"/>
    <w:rsid w:val="00B47369"/>
    <w:rsid w:val="00B553A0"/>
    <w:rsid w:val="00B55B64"/>
    <w:rsid w:val="00B708D3"/>
    <w:rsid w:val="00B71CF4"/>
    <w:rsid w:val="00B722D8"/>
    <w:rsid w:val="00B75343"/>
    <w:rsid w:val="00B77838"/>
    <w:rsid w:val="00B834F0"/>
    <w:rsid w:val="00B83E1F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59D9"/>
    <w:rsid w:val="00BC7C14"/>
    <w:rsid w:val="00BD3881"/>
    <w:rsid w:val="00BD40D1"/>
    <w:rsid w:val="00BD463E"/>
    <w:rsid w:val="00BD75B9"/>
    <w:rsid w:val="00BE579B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10B3"/>
    <w:rsid w:val="00C333E8"/>
    <w:rsid w:val="00C33847"/>
    <w:rsid w:val="00C3545B"/>
    <w:rsid w:val="00C43B73"/>
    <w:rsid w:val="00C451AE"/>
    <w:rsid w:val="00C50ADF"/>
    <w:rsid w:val="00C518C2"/>
    <w:rsid w:val="00C53967"/>
    <w:rsid w:val="00C552C0"/>
    <w:rsid w:val="00C62CF3"/>
    <w:rsid w:val="00C62DA1"/>
    <w:rsid w:val="00C74BC0"/>
    <w:rsid w:val="00C77D73"/>
    <w:rsid w:val="00C90314"/>
    <w:rsid w:val="00C95EC7"/>
    <w:rsid w:val="00C965F0"/>
    <w:rsid w:val="00CA01B1"/>
    <w:rsid w:val="00CA06B4"/>
    <w:rsid w:val="00CA328A"/>
    <w:rsid w:val="00CA6CDE"/>
    <w:rsid w:val="00CB3F0B"/>
    <w:rsid w:val="00CB5DC4"/>
    <w:rsid w:val="00CB5ED9"/>
    <w:rsid w:val="00CC5FE5"/>
    <w:rsid w:val="00CC7276"/>
    <w:rsid w:val="00CD1443"/>
    <w:rsid w:val="00CE2377"/>
    <w:rsid w:val="00CE2477"/>
    <w:rsid w:val="00CE3D9E"/>
    <w:rsid w:val="00CE581D"/>
    <w:rsid w:val="00CF078A"/>
    <w:rsid w:val="00CF5516"/>
    <w:rsid w:val="00D022E7"/>
    <w:rsid w:val="00D0450B"/>
    <w:rsid w:val="00D06874"/>
    <w:rsid w:val="00D072CF"/>
    <w:rsid w:val="00D13A5D"/>
    <w:rsid w:val="00D14DA0"/>
    <w:rsid w:val="00D17B72"/>
    <w:rsid w:val="00D21C1B"/>
    <w:rsid w:val="00D3025D"/>
    <w:rsid w:val="00D30D33"/>
    <w:rsid w:val="00D313D4"/>
    <w:rsid w:val="00D3268D"/>
    <w:rsid w:val="00D33EA7"/>
    <w:rsid w:val="00D34C9F"/>
    <w:rsid w:val="00D3673A"/>
    <w:rsid w:val="00D41972"/>
    <w:rsid w:val="00D4360A"/>
    <w:rsid w:val="00D46039"/>
    <w:rsid w:val="00D46372"/>
    <w:rsid w:val="00D50DAD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485E"/>
    <w:rsid w:val="00E26EF3"/>
    <w:rsid w:val="00E314B9"/>
    <w:rsid w:val="00E338E9"/>
    <w:rsid w:val="00E3712F"/>
    <w:rsid w:val="00E40F1B"/>
    <w:rsid w:val="00E4295D"/>
    <w:rsid w:val="00E53D93"/>
    <w:rsid w:val="00E54495"/>
    <w:rsid w:val="00E6291D"/>
    <w:rsid w:val="00E64BCB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408B"/>
    <w:rsid w:val="00EB6A4E"/>
    <w:rsid w:val="00EC5D0D"/>
    <w:rsid w:val="00EC6613"/>
    <w:rsid w:val="00ED09FF"/>
    <w:rsid w:val="00ED15BB"/>
    <w:rsid w:val="00ED25EB"/>
    <w:rsid w:val="00ED72A2"/>
    <w:rsid w:val="00EE0FE9"/>
    <w:rsid w:val="00EE299A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0D4C"/>
    <w:rsid w:val="00F83C80"/>
    <w:rsid w:val="00F84EF7"/>
    <w:rsid w:val="00F93B6C"/>
    <w:rsid w:val="00F962CD"/>
    <w:rsid w:val="00FA0269"/>
    <w:rsid w:val="00FA2235"/>
    <w:rsid w:val="00FA3441"/>
    <w:rsid w:val="00FB5853"/>
    <w:rsid w:val="00FB71AB"/>
    <w:rsid w:val="00FB71AE"/>
    <w:rsid w:val="00FC7968"/>
    <w:rsid w:val="00FD09F3"/>
    <w:rsid w:val="00FD4AF3"/>
    <w:rsid w:val="00FE2539"/>
    <w:rsid w:val="00FE4AFA"/>
    <w:rsid w:val="00FE5E72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41F"/>
  </w:style>
  <w:style w:type="paragraph" w:styleId="1">
    <w:name w:val="heading 1"/>
    <w:basedOn w:val="a"/>
    <w:next w:val="a"/>
    <w:link w:val="10"/>
    <w:uiPriority w:val="9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</w:style>
  <w:style w:type="paragraph" w:styleId="2">
    <w:name w:val="Quote"/>
    <w:basedOn w:val="a"/>
    <w:next w:val="a"/>
    <w:link w:val="20"/>
    <w:uiPriority w:val="29"/>
    <w:qFormat/>
    <w:rsid w:val="00B3541F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apple-converted-space">
    <w:name w:val="apple-converted-space"/>
    <w:basedOn w:val="a0"/>
    <w:rsid w:val="00A61E58"/>
  </w:style>
  <w:style w:type="character" w:customStyle="1" w:styleId="apple-tab-span">
    <w:name w:val="apple-tab-span"/>
    <w:basedOn w:val="a0"/>
    <w:rsid w:val="00A61E58"/>
  </w:style>
  <w:style w:type="paragraph" w:styleId="a4">
    <w:name w:val="No Spacing"/>
    <w:uiPriority w:val="1"/>
    <w:qFormat/>
    <w:rsid w:val="00F80D4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Title">
    <w:name w:val="ConsPlusTitle"/>
    <w:uiPriority w:val="99"/>
    <w:rsid w:val="00F80D4C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Normal">
    <w:name w:val="ConsPlusNormal"/>
    <w:rsid w:val="00A84296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4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0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0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3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1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64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1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2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7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9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2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5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10</Pages>
  <Words>5227</Words>
  <Characters>29800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19</cp:revision>
  <dcterms:created xsi:type="dcterms:W3CDTF">2015-09-11T08:40:00Z</dcterms:created>
  <dcterms:modified xsi:type="dcterms:W3CDTF">2017-05-03T06:49:00Z</dcterms:modified>
</cp:coreProperties>
</file>