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BB6" w:rsidRPr="00D92BB6" w:rsidRDefault="00D92BB6" w:rsidP="00D92B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BB6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16.04.2020 №22/1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БАЯНДАЕВСКИЙ МУНИЦИПАЛЬНЫЙ РАЙОН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МУНИЦИПАЛЬНОЕ ОБРАЗОВАНИЕ «ЛЮРЫ»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АДМИНИСТРАЦИЯ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ПОСТАНОВЛЕНИЕ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МУНИЦИПАЛЬНОЙ ПРОГРАММЫ «ПОДДЕРЖКА МАЛОГО И СРЕДНЕГО ПРЕДПРИНИМАТЕЛЬСТВА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 ТЕРРИТОРИИ МО «ЛЮРЫ» 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 2020-2022 ГОДЫ»</w:t>
      </w:r>
      <w:bookmarkEnd w:id="0"/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 и дополнения: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r w:rsidRPr="00D92BB6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в ред. от 07.07.2021г. №30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требованиями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24 июля 2007 года № 209-ФЗ «О </w:t>
      </w:r>
      <w:proofErr w:type="gram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развитии  малого</w:t>
      </w:r>
      <w:proofErr w:type="gram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среднего предпринимательства в Российской Федерации»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ПОСТАНОВЛЯЮ: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D92BB6" w:rsidRPr="00D92BB6" w:rsidRDefault="00D92BB6" w:rsidP="00D92BB6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 муниципальную целевую программу «Поддержка малого и среднего предпринимательства на территории МО «Люры» на 2020-2022 годы».</w:t>
      </w:r>
    </w:p>
    <w:p w:rsidR="00D92BB6" w:rsidRPr="00D92BB6" w:rsidRDefault="00D92BB6" w:rsidP="00D92BB6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Финансисту администрации МО «</w:t>
      </w:r>
      <w:proofErr w:type="gram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Люры» 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Шахаевой</w:t>
      </w:r>
      <w:proofErr w:type="spellEnd"/>
      <w:proofErr w:type="gram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Л.А. осуществить финансирование муниципальной целевой программы за счет средств местного  бюджета.</w:t>
      </w:r>
    </w:p>
    <w:p w:rsidR="00D92BB6" w:rsidRPr="00D92BB6" w:rsidRDefault="00D92BB6" w:rsidP="00D92BB6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 данное постановление в газете Вестник МО «Люры», и на официальном сайте МО «Люры» в информационно-телекоммуникационной сети «Интернет».</w:t>
      </w:r>
    </w:p>
    <w:p w:rsidR="00D92BB6" w:rsidRPr="00D92BB6" w:rsidRDefault="00D92BB6" w:rsidP="00D92BB6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вступает в силу после официального опубликования в Вестнике МО «Люры».</w:t>
      </w:r>
    </w:p>
    <w:p w:rsidR="00D92BB6" w:rsidRPr="00D92BB6" w:rsidRDefault="00D92BB6" w:rsidP="00D92BB6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исполнением настоящего постановления оставляю за собой.</w:t>
      </w:r>
    </w:p>
    <w:p w:rsidR="00D92BB6" w:rsidRPr="00D92BB6" w:rsidRDefault="00D92BB6" w:rsidP="00D92BB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 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А.В. 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Буентаева</w:t>
      </w:r>
      <w:proofErr w:type="spellEnd"/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:rsidR="00D92BB6" w:rsidRPr="00D92BB6" w:rsidRDefault="00D92BB6" w:rsidP="00D92BB6">
      <w:pPr>
        <w:shd w:val="clear" w:color="auto" w:fill="FFFFFF"/>
        <w:spacing w:after="0" w:line="240" w:lineRule="auto"/>
        <w:ind w:firstLine="43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Courier New" w:eastAsia="Times New Roman" w:hAnsi="Courier New" w:cs="Courier New"/>
          <w:color w:val="000000"/>
          <w:lang w:eastAsia="ru-RU"/>
        </w:rPr>
        <w:t>Утвержден</w:t>
      </w:r>
    </w:p>
    <w:p w:rsidR="00D92BB6" w:rsidRPr="00D92BB6" w:rsidRDefault="00D92BB6" w:rsidP="00D92BB6">
      <w:pPr>
        <w:shd w:val="clear" w:color="auto" w:fill="FFFFFF"/>
        <w:spacing w:after="0" w:line="240" w:lineRule="auto"/>
        <w:ind w:firstLine="43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Courier New" w:eastAsia="Times New Roman" w:hAnsi="Courier New" w:cs="Courier New"/>
          <w:color w:val="000000"/>
          <w:lang w:eastAsia="ru-RU"/>
        </w:rPr>
        <w:t>Постановлением администрации</w:t>
      </w:r>
    </w:p>
    <w:p w:rsidR="00D92BB6" w:rsidRPr="00D92BB6" w:rsidRDefault="00D92BB6" w:rsidP="00D92BB6">
      <w:pPr>
        <w:shd w:val="clear" w:color="auto" w:fill="FFFFFF"/>
        <w:spacing w:after="0" w:line="240" w:lineRule="auto"/>
        <w:ind w:firstLine="43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Courier New" w:eastAsia="Times New Roman" w:hAnsi="Courier New" w:cs="Courier New"/>
          <w:color w:val="000000"/>
          <w:lang w:eastAsia="ru-RU"/>
        </w:rPr>
        <w:lastRenderedPageBreak/>
        <w:t>МО «Люры»</w:t>
      </w:r>
    </w:p>
    <w:p w:rsidR="00D92BB6" w:rsidRPr="00D92BB6" w:rsidRDefault="00D92BB6" w:rsidP="00D92BB6">
      <w:pPr>
        <w:shd w:val="clear" w:color="auto" w:fill="FFFFFF"/>
        <w:spacing w:after="0" w:line="240" w:lineRule="auto"/>
        <w:ind w:firstLine="43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Courier New" w:eastAsia="Times New Roman" w:hAnsi="Courier New" w:cs="Courier New"/>
          <w:color w:val="000000"/>
          <w:lang w:eastAsia="ru-RU"/>
        </w:rPr>
        <w:t>от 16.04.2020г №22/1</w:t>
      </w:r>
    </w:p>
    <w:p w:rsidR="00D92BB6" w:rsidRPr="00D92BB6" w:rsidRDefault="00D92BB6" w:rsidP="00D92BB6">
      <w:pPr>
        <w:shd w:val="clear" w:color="auto" w:fill="FFFFFF"/>
        <w:spacing w:after="0" w:line="240" w:lineRule="auto"/>
        <w:ind w:firstLine="43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Courier New" w:eastAsia="Times New Roman" w:hAnsi="Courier New" w:cs="Courier New"/>
          <w:color w:val="000000"/>
          <w:lang w:eastAsia="ru-RU"/>
        </w:rPr>
        <w:t>(в ред. от 07.07.2021г. №30)</w:t>
      </w:r>
    </w:p>
    <w:p w:rsidR="00D92BB6" w:rsidRPr="00D92BB6" w:rsidRDefault="00D92BB6" w:rsidP="00D92BB6">
      <w:pPr>
        <w:shd w:val="clear" w:color="auto" w:fill="FFFFFF"/>
        <w:spacing w:after="0" w:line="240" w:lineRule="auto"/>
        <w:ind w:firstLine="43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ЦЕЛЕВОЙ ПРОГРАММЫ 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«ПОДДЕРЖКА МАЛОГО И СРЕДНЕГО ПРЕДПРИНИМАТЕЛЬСТВА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МО «ЛЮРЫ»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2020-2022 ГОДЫ»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6"/>
        <w:gridCol w:w="5813"/>
      </w:tblGrid>
      <w:tr w:rsidR="00D92BB6" w:rsidRPr="00D92BB6" w:rsidTr="00D92BB6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Муниципальная целевая программа «Поддержка малого и среднего предпринимательства на территории МО «Люры» на 2020-2022 годы» (далее — Программа)</w:t>
            </w:r>
          </w:p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92BB6" w:rsidRPr="00D92BB6" w:rsidTr="00D92BB6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Основания для разработки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Федеральный закон от 24 июля 2007 года № 209-ФЗ «О развитии малого и среднего предпринимательства в Российской Федерации»;</w:t>
            </w:r>
          </w:p>
        </w:tc>
      </w:tr>
      <w:tr w:rsidR="00D92BB6" w:rsidRPr="00D92BB6" w:rsidTr="00D92BB6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Заказчик Программы</w:t>
            </w:r>
          </w:p>
          <w:p w:rsidR="00D92BB6" w:rsidRPr="00D92BB6" w:rsidRDefault="00D92BB6" w:rsidP="00D92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«Люры»</w:t>
            </w:r>
          </w:p>
        </w:tc>
      </w:tr>
      <w:tr w:rsidR="00D92BB6" w:rsidRPr="00D92BB6" w:rsidTr="00D92BB6">
        <w:trPr>
          <w:trHeight w:val="1134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Разработчик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«Люры»</w:t>
            </w:r>
          </w:p>
        </w:tc>
      </w:tr>
      <w:tr w:rsidR="00D92BB6" w:rsidRPr="00D92BB6" w:rsidTr="00D92BB6">
        <w:trPr>
          <w:trHeight w:val="1134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Координатор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«Люры»</w:t>
            </w:r>
          </w:p>
        </w:tc>
      </w:tr>
      <w:tr w:rsidR="00D92BB6" w:rsidRPr="00D92BB6" w:rsidTr="00D92BB6">
        <w:trPr>
          <w:trHeight w:val="1134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Основные исполнители и участники мероприятий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«Люры»</w:t>
            </w:r>
          </w:p>
        </w:tc>
      </w:tr>
      <w:tr w:rsidR="00D92BB6" w:rsidRPr="00D92BB6" w:rsidTr="00D92BB6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Основная цель</w:t>
            </w:r>
          </w:p>
          <w:p w:rsidR="00D92BB6" w:rsidRPr="00D92BB6" w:rsidRDefault="00D92BB6" w:rsidP="00D92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Обеспечение и поддержка благоприятных условий для развития малого и среднего предпринимательства, </w:t>
            </w: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 также физических лиц, не являющихся индивидуальными предпринимателями и применяющих специальный налоговый режим «Налог на профессиональный доход» (далее – 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самозанятые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граждане)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как основного элемента рыночной экономики, важнейшего инструмента создания новых рабочих мест, совершенствование правовых и экономических условий для развития малого и среднего предпринимательства в сельском поселении.</w:t>
            </w:r>
          </w:p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92BB6" w:rsidRPr="00D92BB6" w:rsidTr="00D92BB6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Задачи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Совершенствование внешней среды для развития и поддержки малого и среднего предпринимательства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совершенствование нормативной правовой базы, способствующей созданию благоприятных условий для развития и устойчивости 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lastRenderedPageBreak/>
              <w:t>субъектов малого и среднего предпринимательства сельского поселения;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научно-аналитическое обеспечение деятельности субъектов малого и среднего предпринимательства,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граждан, 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развитие внешнеэкономических связей;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увеличение числа субъектов малого и среднего предпринимательства;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увеличение числа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граждан;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формирование инфраструктуры поддержки малого и среднего предпринимательства </w:t>
            </w:r>
            <w:r w:rsidRPr="00D92BB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повышение </w:t>
            </w:r>
            <w:proofErr w:type="gramStart"/>
            <w:r w:rsidRPr="00D92BB6">
              <w:rPr>
                <w:rFonts w:ascii="Courier New" w:eastAsia="Times New Roman" w:hAnsi="Courier New" w:cs="Courier New"/>
                <w:lang w:eastAsia="ru-RU"/>
              </w:rPr>
              <w:t>конкурентоспособности</w:t>
            </w:r>
            <w:proofErr w:type="gramEnd"/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 выпускаемой субъектами малого и среднего предпринимательства продукции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92BB6" w:rsidRPr="00D92BB6" w:rsidTr="00D92BB6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lastRenderedPageBreak/>
              <w:t>Основные мероприятия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Нормативно-правовое обеспечение малого и среднего предпринимательства;</w:t>
            </w:r>
          </w:p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формирование муниципальной политики в области развития малого и среднего предпринимательства;</w:t>
            </w:r>
          </w:p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расширение доступа субъектов малого и среднего предпринимательства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к финансовым и материальным ресурсам;</w:t>
            </w:r>
          </w:p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информационно-консультационное обеспечение предпринимательства</w:t>
            </w:r>
          </w:p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92BB6" w:rsidRPr="00D92BB6" w:rsidTr="00D92BB6">
        <w:trPr>
          <w:trHeight w:val="912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spacing w:val="-4"/>
                <w:lang w:eastAsia="ru-RU"/>
              </w:rPr>
              <w:t>Сроки реализации</w:t>
            </w:r>
          </w:p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spacing w:val="-4"/>
                <w:lang w:eastAsia="ru-RU"/>
              </w:rPr>
              <w:t>Про</w:t>
            </w:r>
            <w:r w:rsidRPr="00D92BB6">
              <w:rPr>
                <w:rFonts w:ascii="Courier New" w:eastAsia="Times New Roman" w:hAnsi="Courier New" w:cs="Courier New"/>
                <w:spacing w:val="-4"/>
                <w:lang w:eastAsia="ru-RU"/>
              </w:rPr>
              <w:softHyphen/>
              <w:t>граммы</w:t>
            </w:r>
          </w:p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spacing w:val="-4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2020 - 2022 годы</w:t>
            </w:r>
          </w:p>
        </w:tc>
      </w:tr>
      <w:tr w:rsidR="00D92BB6" w:rsidRPr="00D92BB6" w:rsidTr="00D92BB6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Объемы и источники финансирования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Общий объем финансирования Программы составляет 3 000(три тысячи) рублей из средств бюджета сельского поселения, </w:t>
            </w:r>
            <w:proofErr w:type="gramStart"/>
            <w:r w:rsidRPr="00D92BB6">
              <w:rPr>
                <w:rFonts w:ascii="Courier New" w:eastAsia="Times New Roman" w:hAnsi="Courier New" w:cs="Courier New"/>
                <w:lang w:eastAsia="ru-RU"/>
              </w:rPr>
              <w:t>в  том</w:t>
            </w:r>
            <w:proofErr w:type="gramEnd"/>
            <w:r w:rsidRPr="00D92BB6">
              <w:rPr>
                <w:rFonts w:ascii="Courier New" w:eastAsia="Times New Roman" w:hAnsi="Courier New" w:cs="Courier New"/>
                <w:lang w:eastAsia="ru-RU"/>
              </w:rPr>
              <w:t>  числе: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- 2020 год – 1000 (тысяча) рублей;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- 2021 год – 1000 (тысяча) рублей;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- 2022 год – 1000 (тысяча) рублей</w:t>
            </w:r>
          </w:p>
        </w:tc>
      </w:tr>
      <w:tr w:rsidR="00D92BB6" w:rsidRPr="00D92BB6" w:rsidTr="00D92BB6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Увеличение количества субъектов малого и среднего предпринимательства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с ежегодным ростом 5 %;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увеличение оборота средних и малых предприятий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на 5% ежегодно;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рост объема инвестиций на единицу малого и среднего предпринимательства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не менее чем на 3% ежегодно;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ежегодный прирост налоговых поступлений не менее чем на 5%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92BB6" w:rsidRPr="00D92BB6" w:rsidTr="00D92BB6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Управление реализацией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«Люры»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92BB6" w:rsidRPr="00D92BB6" w:rsidTr="00D92BB6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Контроль за выполнением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Дума МО «Люры».</w:t>
            </w:r>
          </w:p>
        </w:tc>
      </w:tr>
    </w:tbl>
    <w:p w:rsidR="00D92BB6" w:rsidRPr="00D92BB6" w:rsidRDefault="00D92BB6" w:rsidP="00D92BB6">
      <w:pPr>
        <w:spacing w:after="0" w:line="240" w:lineRule="auto"/>
        <w:ind w:right="669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lang w:eastAsia="ru-RU"/>
        </w:rPr>
        <w:lastRenderedPageBreak/>
        <w:t> 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Содержание проблемы и обоснование необходимости ее решения программными методами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             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Малое и среднее предпринимательство обладает стабилизирующим фактором для экономики – это гибкость и приспособляемость к конъюнктуре рынка, способность быстро изменять структуру производства, оперативно создавать и применять новые технологии и научные разработки.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Со времени подачи заявления о намерениях построить какой-то объект для организации или расширения своего бизнеса до получения разрешения на строительство у предпринимателя уходит в среднем от 6 месяцев до 1,5 лет времени, не считая тех средств, которые приходится платить за простаивание в очередях или получение согласований, разрешений в установленный срок.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Это является одним из сдерживающих факторов развития инвестиционного потенциала малого и среднего бизнеса. Современный рынок диктует требования минимального срока окупаемости проекта, что возможно за счет сокращения периода строительства объекта и ускорения ввода в эксплуатацию, что, в свою очередь, приводит к созданию дополнительных рабочих мест, насыщению рынка новыми товарами, повышению доходной части всех уровней бюджетов. 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Увеличения численности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повышения занятости населения в сфере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увеличения доли участия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в формировании валового регионального продукта можно достичь только путем активизации механизмов поддержки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в связи с чем возникает необходимость принятия очередной программы муниципальной поддержки и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в сельском поселении, в рамках которой необходимо продолжить работу по совершенствованию нормативной правовой базы, разработке новых механизмов доступа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к кредитным ресурсам, созданию и развитию инфраструктуры поддержки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что сохранит уже существующие благоприятные условия для развития малого и среднего предпринимательства в сельском поселении и обеспечит дополнительные возможности для нового этапа его развития.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Правовым основанием для принятия данной Программы является Федеральный закон от 24 июля 2007 года № 209-ФЗ «О развитии малого и среднего предпринимательства в Российской Федерации».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Программа представляет собой комплексный план действий по совершенствованию внешней среды для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оказанию финансовой поддержки субъектам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  в</w:t>
      </w:r>
      <w:proofErr w:type="gram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первую очередь ориентированных на производство продукции, совершенствованию кредитно-финансовых механизмов.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Цели, задачи, сроки и этапы реализации Программы.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             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целью Программы является совершенствование правовых и экономических условий дальнейшего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обеспечивающих: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             - повышение социальной эффективности деятельности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(рост численности занятых в сфере малого и среднего предпринимательства;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рост средних доходов и повышение уровня социальной защищенности работников малых и средних предприятий,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и наемных работников у индивидуальных предпринимателей;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  повышение темпов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как одного из стратегических факторов социально-экономического развития поселения;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увеличение доли участия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в формировании всех составляющих валового регионального продукта (производство товаров, оказание услуг, чистые налоги).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Для достижения поставленной цели предусматривается решение следующих задач: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внешней среды для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нормативной правовой базы, способствующей созданию благоприятных условий для развития и устойчивости субъектов малого и среднего предпринимательства поселения;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научно-аналитическое обеспечение деятельности субъектов малого и среднего предпринимательства,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развитие внешнеэкономических связей;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числа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и развитие инфраструктуры поддержки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повышение </w:t>
      </w:r>
      <w:proofErr w:type="gram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конкурентоспособности</w:t>
      </w:r>
      <w:proofErr w:type="gram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выпускаемой субъектами малого и среднего предпринимательства продукции, увеличение объемов ее производства.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Сроки реализации </w:t>
      </w:r>
      <w:proofErr w:type="gram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Программы  -</w:t>
      </w:r>
      <w:proofErr w:type="gram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2020 - 2022 г.</w:t>
      </w:r>
    </w:p>
    <w:p w:rsidR="00D92BB6" w:rsidRPr="00D92BB6" w:rsidRDefault="00D92BB6" w:rsidP="00D92BB6">
      <w:pPr>
        <w:spacing w:after="0" w:line="240" w:lineRule="auto"/>
        <w:ind w:left="720" w:right="669" w:hanging="18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left="720" w:right="669" w:hanging="18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3. Перечень мероприятий Программы</w:t>
      </w:r>
    </w:p>
    <w:p w:rsidR="00D92BB6" w:rsidRPr="00D92BB6" w:rsidRDefault="00D92BB6" w:rsidP="00D92BB6">
      <w:pPr>
        <w:spacing w:after="0" w:line="240" w:lineRule="auto"/>
        <w:ind w:left="720" w:right="669" w:hanging="18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6"/>
        <w:gridCol w:w="6419"/>
        <w:gridCol w:w="2898"/>
        <w:gridCol w:w="1234"/>
        <w:gridCol w:w="24"/>
        <w:gridCol w:w="27"/>
        <w:gridCol w:w="48"/>
        <w:gridCol w:w="284"/>
        <w:gridCol w:w="883"/>
        <w:gridCol w:w="27"/>
        <w:gridCol w:w="45"/>
        <w:gridCol w:w="53"/>
        <w:gridCol w:w="911"/>
        <w:gridCol w:w="803"/>
        <w:gridCol w:w="48"/>
        <w:gridCol w:w="80"/>
        <w:gridCol w:w="111"/>
        <w:gridCol w:w="810"/>
        <w:gridCol w:w="282"/>
        <w:gridCol w:w="27"/>
        <w:gridCol w:w="28"/>
        <w:gridCol w:w="44"/>
        <w:gridCol w:w="65"/>
        <w:gridCol w:w="295"/>
        <w:gridCol w:w="750"/>
        <w:gridCol w:w="194"/>
        <w:gridCol w:w="3510"/>
        <w:gridCol w:w="44"/>
      </w:tblGrid>
      <w:tr w:rsidR="00D92BB6" w:rsidRPr="00D92BB6" w:rsidTr="00D92BB6"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10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ind w:firstLine="2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Объем финансирования всего, тыс. руб.</w:t>
            </w:r>
          </w:p>
        </w:tc>
        <w:tc>
          <w:tcPr>
            <w:tcW w:w="2661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в том числе</w:t>
            </w:r>
          </w:p>
        </w:tc>
        <w:tc>
          <w:tcPr>
            <w:tcW w:w="1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исполнитель мероприятия</w:t>
            </w:r>
          </w:p>
        </w:tc>
      </w:tr>
      <w:tr w:rsidR="00D92BB6" w:rsidRPr="00D92BB6" w:rsidTr="00D92BB6">
        <w:trPr>
          <w:trHeight w:val="158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2020 год</w:t>
            </w:r>
          </w:p>
        </w:tc>
        <w:tc>
          <w:tcPr>
            <w:tcW w:w="7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2021 год</w:t>
            </w:r>
          </w:p>
        </w:tc>
        <w:tc>
          <w:tcPr>
            <w:tcW w:w="7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  <w:tc>
          <w:tcPr>
            <w:tcW w:w="2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92BB6" w:rsidRPr="00D92BB6" w:rsidTr="00D92BB6">
        <w:trPr>
          <w:trHeight w:val="38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ind w:firstLine="2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92BB6" w:rsidRPr="00D92BB6" w:rsidTr="00D92BB6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                               Раздел 1. Правовое регулирование деятельности субъектов малого и</w:t>
            </w:r>
          </w:p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среднего предпринимательства</w:t>
            </w:r>
          </w:p>
        </w:tc>
      </w:tr>
      <w:tr w:rsidR="00D92BB6" w:rsidRPr="00D92BB6" w:rsidTr="00D92BB6">
        <w:trPr>
          <w:trHeight w:val="3265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lastRenderedPageBreak/>
              <w:t>1.1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Анализ и прогнозирование социально-экономического </w:t>
            </w:r>
            <w:proofErr w:type="gramStart"/>
            <w:r w:rsidRPr="00D92BB6">
              <w:rPr>
                <w:rFonts w:ascii="Courier New" w:eastAsia="Times New Roman" w:hAnsi="Courier New" w:cs="Courier New"/>
                <w:lang w:eastAsia="ru-RU"/>
              </w:rPr>
              <w:t>развития  малого</w:t>
            </w:r>
            <w:proofErr w:type="gramEnd"/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 и среднего  предпринимательства   в разрезе средних и малых предприятий, а также индивидуальных предпринимателей</w:t>
            </w:r>
          </w:p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не требуется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5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</w:tr>
      <w:tr w:rsidR="00D92BB6" w:rsidRPr="00D92BB6" w:rsidTr="00D92BB6">
        <w:trPr>
          <w:trHeight w:val="1257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Подготовка проектов нормативных правовых актов сельского поселения в сфере малого и среднего предпринимательства с целью оперативного приведения в </w:t>
            </w:r>
            <w:proofErr w:type="gramStart"/>
            <w:r w:rsidRPr="00D92BB6">
              <w:rPr>
                <w:rFonts w:ascii="Courier New" w:eastAsia="Times New Roman" w:hAnsi="Courier New" w:cs="Courier New"/>
                <w:lang w:eastAsia="ru-RU"/>
              </w:rPr>
              <w:t>соответствие  областному</w:t>
            </w:r>
            <w:proofErr w:type="gramEnd"/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 и федеральному законодательству:</w:t>
            </w:r>
          </w:p>
          <w:p w:rsidR="00D92BB6" w:rsidRPr="00D92BB6" w:rsidRDefault="00D92BB6" w:rsidP="00D92BB6">
            <w:pPr>
              <w:spacing w:after="0" w:line="240" w:lineRule="auto"/>
              <w:ind w:left="159" w:hanging="159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D92BB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по созданию гарантийного фонда;</w:t>
            </w:r>
          </w:p>
          <w:p w:rsidR="00D92BB6" w:rsidRPr="00D92BB6" w:rsidRDefault="00D92BB6" w:rsidP="00D92BB6">
            <w:pPr>
              <w:spacing w:after="0" w:line="240" w:lineRule="auto"/>
              <w:ind w:left="159" w:hanging="159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D92BB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по порядку предоставления муниципальных гарантий</w:t>
            </w:r>
          </w:p>
          <w:p w:rsidR="00D92BB6" w:rsidRPr="00D92BB6" w:rsidRDefault="00D92BB6" w:rsidP="00D92BB6">
            <w:pPr>
              <w:spacing w:after="0" w:line="240" w:lineRule="auto"/>
              <w:ind w:left="720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не требуется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5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92BB6" w:rsidRPr="00D92BB6" w:rsidTr="00D92BB6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Раздел 2. Создание положительного имиджа малого и среднего</w:t>
            </w:r>
          </w:p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</w:p>
        </w:tc>
      </w:tr>
      <w:tr w:rsidR="00D92BB6" w:rsidRPr="00D92BB6" w:rsidTr="00D92BB6">
        <w:trPr>
          <w:trHeight w:val="352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Участие представите лей малого и среднего бизнеса,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 в районных, областных презентационных мероприятиях (ярмарки, выставки, форумы) с целью продвижения работ, товаров и услуг, оказываемых и производимых </w:t>
            </w:r>
            <w:proofErr w:type="gramStart"/>
            <w:r w:rsidRPr="00D92BB6">
              <w:rPr>
                <w:rFonts w:ascii="Courier New" w:eastAsia="Times New Roman" w:hAnsi="Courier New" w:cs="Courier New"/>
                <w:lang w:eastAsia="ru-RU"/>
              </w:rPr>
              <w:t>на  территории</w:t>
            </w:r>
            <w:proofErr w:type="gramEnd"/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 сельского поселения МО «Люры».</w:t>
            </w:r>
          </w:p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Не требуется</w:t>
            </w:r>
          </w:p>
        </w:tc>
        <w:tc>
          <w:tcPr>
            <w:tcW w:w="4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92BB6" w:rsidRPr="00D92BB6" w:rsidTr="00D92BB6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Раздел 3. Содействие </w:t>
            </w:r>
            <w:proofErr w:type="spellStart"/>
            <w:r w:rsidRPr="00D92BB6">
              <w:rPr>
                <w:rFonts w:ascii="Courier New" w:eastAsia="Times New Roman" w:hAnsi="Courier New" w:cs="Courier New"/>
                <w:lang w:eastAsia="ru-RU"/>
              </w:rPr>
              <w:t>выставочно</w:t>
            </w:r>
            <w:proofErr w:type="spellEnd"/>
            <w:r w:rsidRPr="00D92BB6">
              <w:rPr>
                <w:rFonts w:ascii="Courier New" w:eastAsia="Times New Roman" w:hAnsi="Courier New" w:cs="Courier New"/>
                <w:lang w:eastAsia="ru-RU"/>
              </w:rPr>
              <w:t>-ярмарочной деятельности</w:t>
            </w:r>
          </w:p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субъектов малого и среднего предпринимательства</w:t>
            </w:r>
          </w:p>
        </w:tc>
      </w:tr>
      <w:tr w:rsidR="00D92BB6" w:rsidRPr="00D92BB6" w:rsidTr="00D92BB6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3.1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Организация </w:t>
            </w:r>
            <w:proofErr w:type="gramStart"/>
            <w:r w:rsidRPr="00D92BB6">
              <w:rPr>
                <w:rFonts w:ascii="Courier New" w:eastAsia="Times New Roman" w:hAnsi="Courier New" w:cs="Courier New"/>
                <w:lang w:eastAsia="ru-RU"/>
              </w:rPr>
              <w:t>и  проведение</w:t>
            </w:r>
            <w:proofErr w:type="gramEnd"/>
            <w:r w:rsidRPr="00D92BB6">
              <w:rPr>
                <w:rFonts w:ascii="Courier New" w:eastAsia="Times New Roman" w:hAnsi="Courier New" w:cs="Courier New"/>
                <w:lang w:eastAsia="ru-RU"/>
              </w:rPr>
              <w:t>  конкурсов, ярмарок, выставок</w:t>
            </w:r>
          </w:p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3 000</w:t>
            </w:r>
          </w:p>
        </w:tc>
        <w:tc>
          <w:tcPr>
            <w:tcW w:w="4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1000</w:t>
            </w:r>
          </w:p>
        </w:tc>
        <w:tc>
          <w:tcPr>
            <w:tcW w:w="5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1000</w:t>
            </w:r>
          </w:p>
        </w:tc>
        <w:tc>
          <w:tcPr>
            <w:tcW w:w="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1000</w:t>
            </w:r>
          </w:p>
        </w:tc>
        <w:tc>
          <w:tcPr>
            <w:tcW w:w="5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92BB6" w:rsidRPr="00D92BB6" w:rsidTr="00D92BB6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Раздел 4. Информационная, правовая и консультационная поддержка</w:t>
            </w:r>
          </w:p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малого и среднего предпринимательства, подготовка кадров для малого</w:t>
            </w:r>
          </w:p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и среднего предпринимательства</w:t>
            </w:r>
          </w:p>
        </w:tc>
      </w:tr>
      <w:tr w:rsidR="00D92BB6" w:rsidRPr="00D92BB6" w:rsidTr="00D92BB6">
        <w:trPr>
          <w:trHeight w:val="1974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4.1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Организация повышения квалификации, подготовки и переподготовки специалистов сферы поддержки и развития малого и среднего предпринимательства</w:t>
            </w:r>
          </w:p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2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92BB6" w:rsidRPr="00D92BB6" w:rsidTr="00D92BB6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Раздел 5. Развитие кредитно-финансовых механизмов поддержки</w:t>
            </w:r>
          </w:p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субъектов малого и среднего предпринимательства</w:t>
            </w:r>
          </w:p>
        </w:tc>
      </w:tr>
      <w:tr w:rsidR="00D92BB6" w:rsidRPr="00D92BB6" w:rsidTr="00D92BB6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lastRenderedPageBreak/>
              <w:t>5.1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Предоставление на конкурсной основе муниципальных гарантий субъектам малого и среднего предпринимательства</w:t>
            </w:r>
          </w:p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92BB6" w:rsidRPr="00D92BB6" w:rsidTr="00D92BB6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5.2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Создание гарантийного фонда для предоставления обеспечения при получении кредитов </w:t>
            </w:r>
            <w:proofErr w:type="gramStart"/>
            <w:r w:rsidRPr="00D92BB6">
              <w:rPr>
                <w:rFonts w:ascii="Courier New" w:eastAsia="Times New Roman" w:hAnsi="Courier New" w:cs="Courier New"/>
                <w:lang w:eastAsia="ru-RU"/>
              </w:rPr>
              <w:t>субъектами  малого</w:t>
            </w:r>
            <w:proofErr w:type="gramEnd"/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 и среднего бизнеса,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самозанятыми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гражданами</w:t>
            </w:r>
          </w:p>
          <w:p w:rsidR="00D92BB6" w:rsidRPr="00D92BB6" w:rsidRDefault="00D92BB6" w:rsidP="00D92B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</w:tr>
      <w:tr w:rsidR="00D92BB6" w:rsidRPr="00D92BB6" w:rsidTr="00D92BB6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Раздел 6. Имущественная поддержка субъектов малого и среднего</w:t>
            </w:r>
          </w:p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предпринимательства</w:t>
            </w:r>
          </w:p>
        </w:tc>
      </w:tr>
      <w:tr w:rsidR="00D92BB6" w:rsidRPr="00D92BB6" w:rsidTr="00D92BB6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92BB6" w:rsidRPr="00D92BB6" w:rsidTr="00D92BB6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6.1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Реализация преимущественного права субъектов малого и среднего предпринимательства, 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 на приобретение арендуемого муниципального имущества</w:t>
            </w:r>
          </w:p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BB6" w:rsidRPr="00D92BB6" w:rsidTr="00D92BB6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6.2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Уведомление субъектов малого и среднего предпринимательства и 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 о возможности заключения договора купли-продажи арендуемого муниципального имущества и направление в их адрес проектов договоров купли-продажи</w:t>
            </w:r>
          </w:p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</w:t>
            </w:r>
          </w:p>
        </w:tc>
      </w:tr>
      <w:tr w:rsidR="00D92BB6" w:rsidRPr="00D92BB6" w:rsidTr="00D92BB6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6.3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Утверждение перечня муниципального имущества, свободного от прав третьих лиц в целях предоставления его в аренду субъектам малого и среднего предпринимательства и 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самозанятым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гражданам, в том числе по льготным ставкам арендной платы</w:t>
            </w:r>
          </w:p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</w:t>
            </w:r>
          </w:p>
        </w:tc>
      </w:tr>
      <w:tr w:rsidR="00D92BB6" w:rsidRPr="00D92BB6" w:rsidTr="00D92BB6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Раздел 7. Формирование инфраструктуры поддержки субъектов малого и среднего предпринимательства</w:t>
            </w:r>
          </w:p>
        </w:tc>
      </w:tr>
      <w:tr w:rsidR="00D92BB6" w:rsidRPr="00D92BB6" w:rsidTr="00D92BB6">
        <w:trPr>
          <w:trHeight w:val="826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7.1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Оказание содействия в формировании системы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государственных или муниципальных нужд при реализации муниципальных программ развития субъектов малого и среднего</w:t>
            </w:r>
          </w:p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Предпринимательства и 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граждан, обеспечивающих условия для создания субъектов малого и среднего предпринимательства и 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граждан, и оказания им поддержки</w:t>
            </w:r>
          </w:p>
          <w:p w:rsidR="00D92BB6" w:rsidRPr="00D92BB6" w:rsidRDefault="00D92BB6" w:rsidP="00D92BB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не требуется</w:t>
            </w:r>
          </w:p>
        </w:tc>
        <w:tc>
          <w:tcPr>
            <w:tcW w:w="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</w:tr>
      <w:tr w:rsidR="00D92BB6" w:rsidRPr="00D92BB6" w:rsidTr="00D92BB6"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Всего по Программе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3000</w:t>
            </w:r>
          </w:p>
        </w:tc>
        <w:tc>
          <w:tcPr>
            <w:tcW w:w="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1000</w:t>
            </w:r>
          </w:p>
        </w:tc>
        <w:tc>
          <w:tcPr>
            <w:tcW w:w="5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D92BB6" w:rsidRPr="00D92BB6" w:rsidRDefault="00D92BB6" w:rsidP="00D92BB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1000</w:t>
            </w:r>
          </w:p>
        </w:tc>
        <w:tc>
          <w:tcPr>
            <w:tcW w:w="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1000</w:t>
            </w:r>
          </w:p>
        </w:tc>
        <w:tc>
          <w:tcPr>
            <w:tcW w:w="56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20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20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BB6" w:rsidRPr="00D92BB6" w:rsidRDefault="00D92BB6" w:rsidP="00D92B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4. </w:t>
      </w:r>
      <w:proofErr w:type="gramStart"/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Обоснование  ресурсного</w:t>
      </w:r>
      <w:proofErr w:type="gramEnd"/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обеспечения Программы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             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Общий объем финансирования муниципальной целевой программы – из средств бюджета МО «Люры» составляет 3000 рублей, в том числе на: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2020 год –1000 рублей;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2021 год –1000 рублей;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2022 год –1000 рублей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       Средства муниципального бюджета, направляемые на финансирование мероприятий программы, подлежат ежегодному уточнению </w:t>
      </w:r>
      <w:proofErr w:type="gram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  принятии</w:t>
      </w:r>
      <w:proofErr w:type="gram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решения о бюджете сельского поселения.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       В </w:t>
      </w:r>
      <w:proofErr w:type="gram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ходе  реализации</w:t>
      </w:r>
      <w:proofErr w:type="gram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и с учетом реальных возможностей муниципального бюджета.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Координатор программы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5. Оценка социально-экономической эффективности Программы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lastRenderedPageBreak/>
        <w:t>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Оценка социально-экономических последствий от реализации Программы выражается: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увеличение количества субъектов малого и среднего предпринимательства с ежегодным ростом 5 %;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увеличение оборота средних и малых предприятий на 5 % ежегодно;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рост объема инвестиций на единицу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не менее чем на 5 % ежегодно;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ежегодный прирост налоговых поступлений не менее чем на 5 %;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  расширение производства и наращивание мощностей в сфере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создание дополнительных рабочих мест (что немаловажно в связи с увеличением количества банкротств предприятий на территории поселения), увеличение объемов кредитования и развитии системы кредитования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6. Критерии выполнения Программы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            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Критериями выполнения программы будут являться: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расширение производства и наращивание мощностей в сфере малого и среднего предпринимательства;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  создание дополнительных рабочих мест (что немаловажно в связи с увеличением количества банкротств предприятий на территории поселения);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увеличение объемов кредитования и развитии системы кредитования субъектов малого и среднего предпринимательства.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Контроль за реализацией Программы осуществляют администрация сельского поселения и Дума МО «Люры». Конкретные формы и методы управления реализацией Программы определяются администрацией сельского поселения с учетом структуры Программы.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7. Механизм реализации Программы</w:t>
      </w:r>
    </w:p>
    <w:p w:rsidR="00D92BB6" w:rsidRPr="00D92BB6" w:rsidRDefault="00D92BB6" w:rsidP="00D92BB6">
      <w:pPr>
        <w:spacing w:after="0" w:line="240" w:lineRule="auto"/>
        <w:ind w:firstLine="74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рассматриваются в 30-ти 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дневный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срок. Каждый субъект малого и 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самозанятые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граждане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должены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быть проинформированы о решении, принятом по такому обращению, в течение пяти дней со дня его принятия.</w:t>
      </w:r>
    </w:p>
    <w:p w:rsidR="00D92BB6" w:rsidRPr="00D92BB6" w:rsidRDefault="00D92BB6" w:rsidP="00D92BB6">
      <w:pPr>
        <w:spacing w:after="0" w:line="240" w:lineRule="auto"/>
        <w:ind w:firstLine="748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BB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>При обращении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>самозанятые</w:t>
      </w:r>
      <w:proofErr w:type="spellEnd"/>
      <w:r w:rsidRPr="00D92BB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 xml:space="preserve"> граждане за оказанием поддержки должны представить документы, подтверждающие их соответствие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Обращения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рассматриваются в сроки, установленные дополнительными нормативными актами.</w:t>
      </w:r>
    </w:p>
    <w:p w:rsidR="00D92BB6" w:rsidRPr="00D92BB6" w:rsidRDefault="00D92BB6" w:rsidP="00D92BB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       Один раз в полугодие координатор Программы подготавливает и представляет в администрацию сельского </w:t>
      </w:r>
      <w:proofErr w:type="gram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  Думу</w:t>
      </w:r>
      <w:proofErr w:type="gram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«Люры» доклад о ходе реализации Программы с внесением предложений по корректировке намеченных мероприятий.</w:t>
      </w:r>
    </w:p>
    <w:p w:rsidR="00D92BB6" w:rsidRPr="00D92BB6" w:rsidRDefault="00D92BB6" w:rsidP="00D92BB6">
      <w:pPr>
        <w:spacing w:after="0" w:line="240" w:lineRule="auto"/>
        <w:ind w:firstLine="74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реализацией Программы осуществляют Дума МО «Люры» и администрация сельского поселения. Конкретные формы и методы управления реализацией программы определяются администрацией сельского поселения.</w:t>
      </w:r>
    </w:p>
    <w:p w:rsidR="00D92BB6" w:rsidRPr="00D92BB6" w:rsidRDefault="00D92BB6" w:rsidP="00D92BB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92BB6" w:rsidRDefault="00D92BB6"/>
    <w:sectPr w:rsidR="00D92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D20EF2"/>
    <w:multiLevelType w:val="multilevel"/>
    <w:tmpl w:val="06B83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BB6"/>
    <w:rsid w:val="00D9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33717-7AA9-4045-A329-CE8958D95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2B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2B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92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2"/>
    <w:basedOn w:val="a"/>
    <w:rsid w:val="00D92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D92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D92BB6"/>
  </w:style>
  <w:style w:type="paragraph" w:customStyle="1" w:styleId="header">
    <w:name w:val="header"/>
    <w:basedOn w:val="a"/>
    <w:rsid w:val="00D92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D92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3">
    <w:name w:val="bodytext3"/>
    <w:basedOn w:val="a"/>
    <w:rsid w:val="00D92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D92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9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2619</Words>
  <Characters>14930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forhaxed@outlook.com</cp:lastModifiedBy>
  <cp:revision>1</cp:revision>
  <dcterms:created xsi:type="dcterms:W3CDTF">2022-02-20T15:33:00Z</dcterms:created>
  <dcterms:modified xsi:type="dcterms:W3CDTF">2022-02-20T15:41:00Z</dcterms:modified>
</cp:coreProperties>
</file>