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A19" w:rsidRPr="00B85A19" w:rsidRDefault="00B85A19" w:rsidP="00B85A19">
      <w:pPr>
        <w:spacing w:after="0" w:line="240" w:lineRule="auto"/>
        <w:rPr>
          <w:rFonts w:ascii="Times New Roman" w:eastAsia="Times New Roman" w:hAnsi="Times New Roman" w:cs="Times New Roman"/>
          <w:sz w:val="24"/>
          <w:szCs w:val="24"/>
          <w:lang w:eastAsia="ru-RU"/>
        </w:rPr>
      </w:pPr>
      <w:r w:rsidRPr="00B85A19">
        <w:rPr>
          <w:rFonts w:ascii="Tahoma" w:eastAsia="Times New Roman" w:hAnsi="Tahoma" w:cs="Tahoma"/>
          <w:color w:val="000000"/>
          <w:sz w:val="24"/>
          <w:szCs w:val="24"/>
          <w:lang w:eastAsia="ru-RU"/>
        </w:rPr>
        <w:t>﻿</w:t>
      </w:r>
    </w:p>
    <w:tbl>
      <w:tblPr>
        <w:tblW w:w="0" w:type="auto"/>
        <w:tblCellMar>
          <w:left w:w="0" w:type="dxa"/>
          <w:right w:w="0" w:type="dxa"/>
        </w:tblCellMar>
        <w:tblLook w:val="04A0" w:firstRow="1" w:lastRow="0" w:firstColumn="1" w:lastColumn="0" w:noHBand="0" w:noVBand="1"/>
      </w:tblPr>
      <w:tblGrid>
        <w:gridCol w:w="9571"/>
      </w:tblGrid>
      <w:tr w:rsidR="00B85A19" w:rsidRPr="00B85A19" w:rsidTr="00B85A19">
        <w:trPr>
          <w:trHeight w:val="3686"/>
        </w:trPr>
        <w:tc>
          <w:tcPr>
            <w:tcW w:w="9464" w:type="dxa"/>
            <w:tcMar>
              <w:top w:w="0" w:type="dxa"/>
              <w:left w:w="108" w:type="dxa"/>
              <w:bottom w:w="0" w:type="dxa"/>
              <w:right w:w="108" w:type="dxa"/>
            </w:tcMar>
            <w:hideMark/>
          </w:tcPr>
          <w:p w:rsidR="00B85A19" w:rsidRPr="00B85A19" w:rsidRDefault="0074539A" w:rsidP="00B85A19">
            <w:pPr>
              <w:spacing w:after="0" w:line="240" w:lineRule="auto"/>
              <w:ind w:left="360" w:firstLine="567"/>
              <w:jc w:val="center"/>
              <w:rPr>
                <w:rFonts w:ascii="Times New Roman" w:eastAsia="Times New Roman" w:hAnsi="Times New Roman" w:cs="Times New Roman"/>
                <w:sz w:val="24"/>
                <w:szCs w:val="24"/>
                <w:lang w:eastAsia="ru-RU"/>
              </w:rPr>
            </w:pPr>
            <w:r>
              <w:rPr>
                <w:rFonts w:ascii="Arial" w:eastAsia="Times New Roman" w:hAnsi="Arial" w:cs="Arial"/>
                <w:b/>
                <w:bCs/>
                <w:sz w:val="32"/>
                <w:szCs w:val="32"/>
                <w:lang w:eastAsia="ru-RU"/>
              </w:rPr>
              <w:t>15.01.2020 г. №2</w:t>
            </w:r>
          </w:p>
          <w:p w:rsidR="00B85A19" w:rsidRPr="00B85A19" w:rsidRDefault="00B85A19" w:rsidP="00B85A19">
            <w:pPr>
              <w:spacing w:after="0" w:line="240" w:lineRule="auto"/>
              <w:ind w:firstLine="1080"/>
              <w:jc w:val="center"/>
              <w:rPr>
                <w:rFonts w:ascii="Times New Roman" w:eastAsia="Times New Roman" w:hAnsi="Times New Roman" w:cs="Times New Roman"/>
                <w:sz w:val="24"/>
                <w:szCs w:val="24"/>
                <w:lang w:eastAsia="ru-RU"/>
              </w:rPr>
            </w:pPr>
            <w:r w:rsidRPr="00B85A19">
              <w:rPr>
                <w:rFonts w:ascii="Arial" w:eastAsia="Times New Roman" w:hAnsi="Arial" w:cs="Arial"/>
                <w:b/>
                <w:bCs/>
                <w:sz w:val="32"/>
                <w:szCs w:val="32"/>
                <w:lang w:eastAsia="ru-RU"/>
              </w:rPr>
              <w:t>РОССИЙСКАЯ ФЕДЕРАЦИЯ</w:t>
            </w:r>
          </w:p>
          <w:p w:rsidR="00B85A19" w:rsidRPr="00B85A19" w:rsidRDefault="00B85A19" w:rsidP="00B85A19">
            <w:pPr>
              <w:spacing w:after="0" w:line="240" w:lineRule="auto"/>
              <w:ind w:firstLine="1080"/>
              <w:jc w:val="center"/>
              <w:rPr>
                <w:rFonts w:ascii="Times New Roman" w:eastAsia="Times New Roman" w:hAnsi="Times New Roman" w:cs="Times New Roman"/>
                <w:sz w:val="24"/>
                <w:szCs w:val="24"/>
                <w:lang w:eastAsia="ru-RU"/>
              </w:rPr>
            </w:pPr>
            <w:r w:rsidRPr="00B85A19">
              <w:rPr>
                <w:rFonts w:ascii="Arial" w:eastAsia="Times New Roman" w:hAnsi="Arial" w:cs="Arial"/>
                <w:b/>
                <w:bCs/>
                <w:sz w:val="32"/>
                <w:szCs w:val="32"/>
                <w:lang w:eastAsia="ru-RU"/>
              </w:rPr>
              <w:t>ИРКУТСКАЯ ОБЛАСТЬ</w:t>
            </w:r>
          </w:p>
          <w:p w:rsidR="00B85A19" w:rsidRPr="00B85A19" w:rsidRDefault="00BE4B47" w:rsidP="00B85A19">
            <w:pPr>
              <w:spacing w:after="0" w:line="240" w:lineRule="auto"/>
              <w:ind w:firstLine="1080"/>
              <w:jc w:val="center"/>
              <w:rPr>
                <w:rFonts w:ascii="Times New Roman" w:eastAsia="Times New Roman" w:hAnsi="Times New Roman" w:cs="Times New Roman"/>
                <w:sz w:val="24"/>
                <w:szCs w:val="24"/>
                <w:lang w:eastAsia="ru-RU"/>
              </w:rPr>
            </w:pPr>
            <w:r>
              <w:rPr>
                <w:rFonts w:ascii="Arial" w:eastAsia="Times New Roman" w:hAnsi="Arial" w:cs="Arial"/>
                <w:b/>
                <w:bCs/>
                <w:caps/>
                <w:sz w:val="32"/>
                <w:szCs w:val="32"/>
                <w:lang w:eastAsia="ru-RU"/>
              </w:rPr>
              <w:t>БАЯНДАЕВСКИЙ РАЙОН</w:t>
            </w:r>
          </w:p>
          <w:p w:rsidR="00B85A19" w:rsidRPr="00B85A19" w:rsidRDefault="00B85A19" w:rsidP="002A4182">
            <w:pPr>
              <w:spacing w:after="0" w:line="240" w:lineRule="auto"/>
              <w:ind w:firstLine="1080"/>
              <w:jc w:val="center"/>
              <w:rPr>
                <w:rFonts w:ascii="Times New Roman" w:eastAsia="Times New Roman" w:hAnsi="Times New Roman" w:cs="Times New Roman"/>
                <w:sz w:val="24"/>
                <w:szCs w:val="24"/>
                <w:lang w:eastAsia="ru-RU"/>
              </w:rPr>
            </w:pPr>
            <w:r w:rsidRPr="00B85A19">
              <w:rPr>
                <w:rFonts w:ascii="Arial" w:eastAsia="Times New Roman" w:hAnsi="Arial" w:cs="Arial"/>
                <w:b/>
                <w:bCs/>
                <w:caps/>
                <w:sz w:val="32"/>
                <w:szCs w:val="32"/>
                <w:lang w:eastAsia="ru-RU"/>
              </w:rPr>
              <w:t>МУНИЦИПАЛЬНОЕ ОБРАЗОВАНИЕ «</w:t>
            </w:r>
            <w:r w:rsidR="00BE4B47">
              <w:rPr>
                <w:rFonts w:ascii="Arial" w:eastAsia="Times New Roman" w:hAnsi="Arial" w:cs="Arial"/>
                <w:b/>
                <w:bCs/>
                <w:caps/>
                <w:sz w:val="32"/>
                <w:szCs w:val="32"/>
                <w:lang w:eastAsia="ru-RU"/>
              </w:rPr>
              <w:t>ЛЮРЫ</w:t>
            </w:r>
            <w:r w:rsidRPr="00B85A19">
              <w:rPr>
                <w:rFonts w:ascii="Arial" w:eastAsia="Times New Roman" w:hAnsi="Arial" w:cs="Arial"/>
                <w:b/>
                <w:bCs/>
                <w:caps/>
                <w:sz w:val="32"/>
                <w:szCs w:val="32"/>
                <w:lang w:eastAsia="ru-RU"/>
              </w:rPr>
              <w:t>»</w:t>
            </w:r>
          </w:p>
          <w:p w:rsidR="00B85A19" w:rsidRPr="00B85A19" w:rsidRDefault="00B85A19" w:rsidP="00B85A19">
            <w:pPr>
              <w:spacing w:after="0" w:line="240" w:lineRule="auto"/>
              <w:ind w:firstLine="1080"/>
              <w:jc w:val="center"/>
              <w:rPr>
                <w:rFonts w:ascii="Times New Roman" w:eastAsia="Times New Roman" w:hAnsi="Times New Roman" w:cs="Times New Roman"/>
                <w:sz w:val="24"/>
                <w:szCs w:val="24"/>
                <w:lang w:eastAsia="ru-RU"/>
              </w:rPr>
            </w:pPr>
            <w:r w:rsidRPr="00B85A19">
              <w:rPr>
                <w:rFonts w:ascii="Arial" w:eastAsia="Times New Roman" w:hAnsi="Arial" w:cs="Arial"/>
                <w:b/>
                <w:bCs/>
                <w:sz w:val="32"/>
                <w:szCs w:val="32"/>
                <w:lang w:eastAsia="ru-RU"/>
              </w:rPr>
              <w:t>ПОСТАНОВЛЕНИЕ</w:t>
            </w:r>
          </w:p>
          <w:p w:rsidR="00B85A19" w:rsidRPr="00B85A19" w:rsidRDefault="00B85A19" w:rsidP="00B85A19">
            <w:pPr>
              <w:spacing w:after="0" w:line="240" w:lineRule="auto"/>
              <w:ind w:firstLine="567"/>
              <w:jc w:val="both"/>
              <w:rPr>
                <w:rFonts w:ascii="Times New Roman" w:eastAsia="Times New Roman" w:hAnsi="Times New Roman" w:cs="Times New Roman"/>
                <w:sz w:val="24"/>
                <w:szCs w:val="24"/>
                <w:lang w:eastAsia="ru-RU"/>
              </w:rPr>
            </w:pPr>
            <w:r w:rsidRPr="00B85A19">
              <w:rPr>
                <w:rFonts w:ascii="Times New Roman" w:eastAsia="Times New Roman" w:hAnsi="Times New Roman" w:cs="Times New Roman"/>
                <w:sz w:val="28"/>
                <w:szCs w:val="28"/>
                <w:lang w:eastAsia="ru-RU"/>
              </w:rPr>
              <w:t> </w:t>
            </w:r>
          </w:p>
          <w:p w:rsidR="00B85A19" w:rsidRPr="00B85A19" w:rsidRDefault="00B85A19" w:rsidP="00B85A19">
            <w:pPr>
              <w:spacing w:after="0" w:line="240" w:lineRule="auto"/>
              <w:ind w:firstLine="567"/>
              <w:jc w:val="center"/>
              <w:rPr>
                <w:rFonts w:ascii="Times New Roman" w:eastAsia="Times New Roman" w:hAnsi="Times New Roman" w:cs="Times New Roman"/>
                <w:sz w:val="24"/>
                <w:szCs w:val="24"/>
                <w:lang w:eastAsia="ru-RU"/>
              </w:rPr>
            </w:pPr>
            <w:r w:rsidRPr="00B85A19">
              <w:rPr>
                <w:rFonts w:ascii="Arial" w:eastAsia="Times New Roman" w:hAnsi="Arial" w:cs="Arial"/>
                <w:b/>
                <w:bCs/>
                <w:sz w:val="32"/>
                <w:szCs w:val="32"/>
                <w:lang w:eastAsia="ru-RU"/>
              </w:rPr>
              <w:t>ОБ УТВЕРЖДЕНИИ ПОРЯДКА ОСУЩЕСТВЛЕНИЯ БЮДЖЕТНЫХ ИНВЕСТИЦИЙ В ФОРМЕ КАПИТАЛЬНЫХ ВЛОЖЕНИЙ В ОБЪЕКТЫ МУНИЦИПАЛЬНОЙ СОБСТВЕННОСТИ, А ТАКЖЕ ПРИНЯТИЕ РЕШЕНИЙ О ПОДГОТОВКЕ И РЕАЛИЗАЦИИ БЮДЖЕТНЫХ ИНВЕСТИЦИЙ В УКАЗАННЫЕ ОБЪЕКТЫ.</w:t>
            </w:r>
          </w:p>
          <w:p w:rsidR="00B85A19" w:rsidRPr="00B85A19" w:rsidRDefault="00B85A19" w:rsidP="00B85A19">
            <w:pPr>
              <w:spacing w:after="0" w:line="240" w:lineRule="auto"/>
              <w:ind w:firstLine="567"/>
              <w:jc w:val="center"/>
              <w:rPr>
                <w:rFonts w:ascii="Times New Roman" w:eastAsia="Times New Roman" w:hAnsi="Times New Roman" w:cs="Times New Roman"/>
                <w:sz w:val="24"/>
                <w:szCs w:val="24"/>
                <w:lang w:eastAsia="ru-RU"/>
              </w:rPr>
            </w:pPr>
            <w:r w:rsidRPr="00B85A19">
              <w:rPr>
                <w:rFonts w:ascii="Times New Roman" w:eastAsia="Times New Roman" w:hAnsi="Times New Roman" w:cs="Times New Roman"/>
                <w:b/>
                <w:bCs/>
                <w:sz w:val="28"/>
                <w:szCs w:val="28"/>
                <w:lang w:eastAsia="ru-RU"/>
              </w:rPr>
              <w:t> </w:t>
            </w:r>
          </w:p>
          <w:p w:rsidR="00B85A19" w:rsidRPr="00B85A19" w:rsidRDefault="00B85A19" w:rsidP="00BE4B47">
            <w:pPr>
              <w:spacing w:after="0" w:line="257" w:lineRule="atLeast"/>
              <w:ind w:left="66" w:firstLine="567"/>
              <w:jc w:val="both"/>
              <w:rPr>
                <w:rFonts w:ascii="Times New Roman" w:eastAsia="Times New Roman" w:hAnsi="Times New Roman" w:cs="Times New Roman"/>
                <w:sz w:val="24"/>
                <w:szCs w:val="24"/>
                <w:lang w:eastAsia="ru-RU"/>
              </w:rPr>
            </w:pPr>
            <w:r w:rsidRPr="00B85A19">
              <w:rPr>
                <w:rFonts w:ascii="Arial" w:eastAsia="Times New Roman" w:hAnsi="Arial" w:cs="Arial"/>
                <w:sz w:val="24"/>
                <w:szCs w:val="24"/>
                <w:lang w:eastAsia="ru-RU"/>
              </w:rPr>
              <w:t>        В соответствии со статьями 78.2 и 79 Бюджетного кодекса Российской Федерации, руководствуясь Уставом муниципального образования</w:t>
            </w:r>
            <w:r w:rsidR="00BE4B47">
              <w:rPr>
                <w:rFonts w:ascii="Times New Roman" w:eastAsia="Times New Roman" w:hAnsi="Times New Roman" w:cs="Times New Roman"/>
                <w:sz w:val="24"/>
                <w:szCs w:val="24"/>
                <w:lang w:eastAsia="ru-RU"/>
              </w:rPr>
              <w:t xml:space="preserve"> </w:t>
            </w:r>
            <w:r w:rsidRPr="00B85A19">
              <w:rPr>
                <w:rFonts w:ascii="Arial" w:eastAsia="Times New Roman" w:hAnsi="Arial" w:cs="Arial"/>
                <w:sz w:val="24"/>
                <w:szCs w:val="24"/>
                <w:lang w:eastAsia="ru-RU"/>
              </w:rPr>
              <w:t>«</w:t>
            </w:r>
            <w:r w:rsidR="00BE4B47">
              <w:rPr>
                <w:rFonts w:ascii="Arial" w:eastAsia="Times New Roman" w:hAnsi="Arial" w:cs="Arial"/>
                <w:sz w:val="24"/>
                <w:szCs w:val="24"/>
                <w:lang w:eastAsia="ru-RU"/>
              </w:rPr>
              <w:t>Люры</w:t>
            </w:r>
            <w:r w:rsidRPr="00B85A19">
              <w:rPr>
                <w:rFonts w:ascii="Arial" w:eastAsia="Times New Roman" w:hAnsi="Arial" w:cs="Arial"/>
                <w:sz w:val="24"/>
                <w:szCs w:val="24"/>
                <w:lang w:eastAsia="ru-RU"/>
              </w:rPr>
              <w:t>»</w:t>
            </w:r>
          </w:p>
          <w:p w:rsidR="00B85A19" w:rsidRPr="00B85A19" w:rsidRDefault="00B85A19" w:rsidP="00B85A19">
            <w:pPr>
              <w:spacing w:after="0" w:line="300" w:lineRule="atLeast"/>
              <w:ind w:left="66" w:firstLine="567"/>
              <w:jc w:val="both"/>
              <w:rPr>
                <w:rFonts w:ascii="Times New Roman" w:eastAsia="Times New Roman" w:hAnsi="Times New Roman" w:cs="Times New Roman"/>
                <w:sz w:val="28"/>
                <w:szCs w:val="28"/>
                <w:lang w:eastAsia="ru-RU"/>
              </w:rPr>
            </w:pPr>
            <w:r w:rsidRPr="00B85A19">
              <w:rPr>
                <w:rFonts w:ascii="Times New Roman" w:eastAsia="Times New Roman" w:hAnsi="Times New Roman" w:cs="Times New Roman"/>
                <w:sz w:val="28"/>
                <w:szCs w:val="28"/>
                <w:lang w:eastAsia="ru-RU"/>
              </w:rPr>
              <w:t> </w:t>
            </w:r>
          </w:p>
          <w:p w:rsidR="00B85A19" w:rsidRPr="00B85A19" w:rsidRDefault="00B85A19" w:rsidP="00B85A19">
            <w:pPr>
              <w:spacing w:after="0" w:line="240" w:lineRule="auto"/>
              <w:jc w:val="center"/>
              <w:rPr>
                <w:rFonts w:ascii="Calibri" w:eastAsia="Times New Roman" w:hAnsi="Calibri" w:cs="Calibri"/>
                <w:lang w:eastAsia="ru-RU"/>
              </w:rPr>
            </w:pPr>
            <w:r w:rsidRPr="00B85A19">
              <w:rPr>
                <w:rFonts w:ascii="Arial" w:eastAsia="Times New Roman" w:hAnsi="Arial" w:cs="Arial"/>
                <w:b/>
                <w:bCs/>
                <w:sz w:val="30"/>
                <w:szCs w:val="30"/>
                <w:lang w:eastAsia="ru-RU"/>
              </w:rPr>
              <w:t>ПОСТАНОВЛЯЮ:</w:t>
            </w:r>
          </w:p>
          <w:p w:rsidR="00B85A19" w:rsidRPr="00B85A19" w:rsidRDefault="00B85A19" w:rsidP="00B85A19">
            <w:pPr>
              <w:spacing w:after="0" w:line="240" w:lineRule="auto"/>
              <w:jc w:val="center"/>
              <w:rPr>
                <w:rFonts w:ascii="Calibri" w:eastAsia="Times New Roman" w:hAnsi="Calibri" w:cs="Calibri"/>
                <w:lang w:eastAsia="ru-RU"/>
              </w:rPr>
            </w:pPr>
            <w:r w:rsidRPr="00B85A19">
              <w:rPr>
                <w:rFonts w:ascii="Times New Roman" w:eastAsia="Times New Roman" w:hAnsi="Times New Roman" w:cs="Times New Roman"/>
                <w:b/>
                <w:bCs/>
                <w:sz w:val="28"/>
                <w:szCs w:val="28"/>
                <w:lang w:eastAsia="ru-RU"/>
              </w:rPr>
              <w:t> </w:t>
            </w:r>
          </w:p>
          <w:p w:rsidR="00BE4B47" w:rsidRPr="00BE4B47" w:rsidRDefault="00B85A19" w:rsidP="00BE4B47">
            <w:pPr>
              <w:pStyle w:val="a4"/>
              <w:numPr>
                <w:ilvl w:val="0"/>
                <w:numId w:val="2"/>
              </w:numPr>
              <w:spacing w:after="0" w:line="240" w:lineRule="auto"/>
              <w:jc w:val="both"/>
              <w:rPr>
                <w:rFonts w:ascii="Times New Roman" w:eastAsia="Times New Roman" w:hAnsi="Times New Roman" w:cs="Times New Roman"/>
                <w:sz w:val="24"/>
                <w:szCs w:val="24"/>
                <w:lang w:eastAsia="ru-RU"/>
              </w:rPr>
            </w:pPr>
            <w:r w:rsidRPr="00BE4B47">
              <w:rPr>
                <w:rFonts w:ascii="Arial" w:eastAsia="Times New Roman" w:hAnsi="Arial" w:cs="Arial"/>
                <w:sz w:val="24"/>
                <w:szCs w:val="24"/>
                <w:lang w:eastAsia="ru-RU"/>
              </w:rPr>
              <w:t>Утвердить порядок осуществления бюджетных инвестиций в форме капитальных вложений в объекты муниципальной собственности, а также принятия решений о подготовке и реализации бюджетных инвестиций в указанные объекты.</w:t>
            </w:r>
          </w:p>
          <w:p w:rsidR="00BE4B47" w:rsidRPr="00BE4B47" w:rsidRDefault="00B85A19" w:rsidP="00BE4B47">
            <w:pPr>
              <w:pStyle w:val="a4"/>
              <w:numPr>
                <w:ilvl w:val="0"/>
                <w:numId w:val="2"/>
              </w:numPr>
              <w:spacing w:after="0" w:line="240" w:lineRule="auto"/>
              <w:jc w:val="both"/>
              <w:rPr>
                <w:rFonts w:ascii="Times New Roman" w:eastAsia="Times New Roman" w:hAnsi="Times New Roman" w:cs="Times New Roman"/>
                <w:sz w:val="24"/>
                <w:szCs w:val="24"/>
                <w:lang w:eastAsia="ru-RU"/>
              </w:rPr>
            </w:pPr>
            <w:r w:rsidRPr="00BE4B47">
              <w:rPr>
                <w:rFonts w:ascii="Arial" w:eastAsia="Times New Roman" w:hAnsi="Arial" w:cs="Arial"/>
                <w:sz w:val="24"/>
                <w:szCs w:val="24"/>
                <w:lang w:eastAsia="ru-RU"/>
              </w:rPr>
              <w:t>Опубликовать настоящее постановление в газете «Вестник» и разместить на официальном сайте администрации в сети «Интернет»</w:t>
            </w:r>
          </w:p>
          <w:p w:rsidR="00B85A19" w:rsidRPr="00BE4B47" w:rsidRDefault="00B85A19" w:rsidP="00BE4B47">
            <w:pPr>
              <w:pStyle w:val="a4"/>
              <w:numPr>
                <w:ilvl w:val="0"/>
                <w:numId w:val="2"/>
              </w:numPr>
              <w:spacing w:after="0" w:line="240" w:lineRule="auto"/>
              <w:jc w:val="both"/>
              <w:rPr>
                <w:rFonts w:ascii="Times New Roman" w:eastAsia="Times New Roman" w:hAnsi="Times New Roman" w:cs="Times New Roman"/>
                <w:sz w:val="24"/>
                <w:szCs w:val="24"/>
                <w:lang w:eastAsia="ru-RU"/>
              </w:rPr>
            </w:pPr>
            <w:proofErr w:type="gramStart"/>
            <w:r w:rsidRPr="00BE4B47">
              <w:rPr>
                <w:rFonts w:ascii="Arial" w:eastAsia="Times New Roman" w:hAnsi="Arial" w:cs="Arial"/>
                <w:sz w:val="24"/>
                <w:szCs w:val="24"/>
                <w:lang w:eastAsia="ru-RU"/>
              </w:rPr>
              <w:t>Контроль  за</w:t>
            </w:r>
            <w:proofErr w:type="gramEnd"/>
            <w:r w:rsidRPr="00BE4B47">
              <w:rPr>
                <w:rFonts w:ascii="Arial" w:eastAsia="Times New Roman" w:hAnsi="Arial" w:cs="Arial"/>
                <w:sz w:val="24"/>
                <w:szCs w:val="24"/>
                <w:lang w:eastAsia="ru-RU"/>
              </w:rPr>
              <w:t>  выполнением  настоящего  постановления  оставляю  за собой.</w:t>
            </w:r>
          </w:p>
          <w:p w:rsidR="00B85A19" w:rsidRPr="00B85A19" w:rsidRDefault="00B85A19" w:rsidP="00B85A19">
            <w:pPr>
              <w:spacing w:after="4" w:line="240" w:lineRule="auto"/>
              <w:ind w:firstLine="567"/>
              <w:jc w:val="both"/>
              <w:rPr>
                <w:rFonts w:ascii="Times New Roman" w:eastAsia="Times New Roman" w:hAnsi="Times New Roman" w:cs="Times New Roman"/>
                <w:sz w:val="24"/>
                <w:szCs w:val="24"/>
                <w:lang w:eastAsia="ru-RU"/>
              </w:rPr>
            </w:pPr>
            <w:r w:rsidRPr="00B85A19">
              <w:rPr>
                <w:rFonts w:ascii="Arial" w:eastAsia="Times New Roman" w:hAnsi="Arial" w:cs="Arial"/>
                <w:sz w:val="24"/>
                <w:szCs w:val="24"/>
                <w:lang w:eastAsia="ru-RU"/>
              </w:rPr>
              <w:t> </w:t>
            </w:r>
          </w:p>
          <w:p w:rsidR="00B85A19" w:rsidRPr="00B85A19" w:rsidRDefault="00B85A19" w:rsidP="00B85A19">
            <w:pPr>
              <w:spacing w:after="4" w:line="240" w:lineRule="auto"/>
              <w:ind w:firstLine="567"/>
              <w:jc w:val="both"/>
              <w:rPr>
                <w:rFonts w:ascii="Times New Roman" w:eastAsia="Times New Roman" w:hAnsi="Times New Roman" w:cs="Times New Roman"/>
                <w:sz w:val="24"/>
                <w:szCs w:val="24"/>
                <w:lang w:eastAsia="ru-RU"/>
              </w:rPr>
            </w:pPr>
            <w:r w:rsidRPr="00B85A19">
              <w:rPr>
                <w:rFonts w:ascii="Times New Roman" w:eastAsia="Times New Roman" w:hAnsi="Times New Roman" w:cs="Times New Roman"/>
                <w:b/>
                <w:bCs/>
                <w:sz w:val="28"/>
                <w:szCs w:val="28"/>
                <w:lang w:eastAsia="ru-RU"/>
              </w:rPr>
              <w:t> </w:t>
            </w:r>
          </w:p>
          <w:p w:rsidR="00B85A19" w:rsidRPr="00B85A19" w:rsidRDefault="00B85A19" w:rsidP="00B85A19">
            <w:pPr>
              <w:spacing w:after="0" w:line="240" w:lineRule="auto"/>
              <w:ind w:firstLine="567"/>
              <w:jc w:val="both"/>
              <w:rPr>
                <w:rFonts w:ascii="Times New Roman" w:eastAsia="Times New Roman" w:hAnsi="Times New Roman" w:cs="Times New Roman"/>
                <w:sz w:val="24"/>
                <w:szCs w:val="24"/>
                <w:lang w:eastAsia="ru-RU"/>
              </w:rPr>
            </w:pPr>
            <w:r w:rsidRPr="00B85A19">
              <w:rPr>
                <w:rFonts w:ascii="Arial" w:eastAsia="Times New Roman" w:hAnsi="Arial" w:cs="Arial"/>
                <w:sz w:val="24"/>
                <w:szCs w:val="24"/>
                <w:lang w:eastAsia="ru-RU"/>
              </w:rPr>
              <w:t>Глава муниципального образования</w:t>
            </w:r>
          </w:p>
          <w:p w:rsidR="00B85A19" w:rsidRPr="00B85A19" w:rsidRDefault="00B85A19" w:rsidP="00B85A19">
            <w:pPr>
              <w:spacing w:after="0" w:line="240" w:lineRule="auto"/>
              <w:ind w:firstLine="567"/>
              <w:jc w:val="both"/>
              <w:rPr>
                <w:rFonts w:ascii="Times New Roman" w:eastAsia="Times New Roman" w:hAnsi="Times New Roman" w:cs="Times New Roman"/>
                <w:sz w:val="24"/>
                <w:szCs w:val="24"/>
                <w:lang w:eastAsia="ru-RU"/>
              </w:rPr>
            </w:pPr>
            <w:r w:rsidRPr="00B85A19">
              <w:rPr>
                <w:rFonts w:ascii="Arial" w:eastAsia="Times New Roman" w:hAnsi="Arial" w:cs="Arial"/>
                <w:sz w:val="24"/>
                <w:szCs w:val="24"/>
                <w:lang w:eastAsia="ru-RU"/>
              </w:rPr>
              <w:t>«</w:t>
            </w:r>
            <w:r w:rsidR="00BE4B47">
              <w:rPr>
                <w:rFonts w:ascii="Arial" w:eastAsia="Times New Roman" w:hAnsi="Arial" w:cs="Arial"/>
                <w:sz w:val="24"/>
                <w:szCs w:val="24"/>
                <w:lang w:eastAsia="ru-RU"/>
              </w:rPr>
              <w:t>Люры</w:t>
            </w:r>
            <w:r w:rsidRPr="00B85A19">
              <w:rPr>
                <w:rFonts w:ascii="Arial" w:eastAsia="Times New Roman" w:hAnsi="Arial" w:cs="Arial"/>
                <w:sz w:val="24"/>
                <w:szCs w:val="24"/>
                <w:lang w:eastAsia="ru-RU"/>
              </w:rPr>
              <w:t>»</w:t>
            </w:r>
          </w:p>
          <w:p w:rsidR="00B85A19" w:rsidRPr="00B85A19" w:rsidRDefault="00BE4B47" w:rsidP="00B85A19">
            <w:pPr>
              <w:spacing w:after="0" w:line="240" w:lineRule="auto"/>
              <w:ind w:firstLine="567"/>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А.В. </w:t>
            </w:r>
            <w:proofErr w:type="spellStart"/>
            <w:r>
              <w:rPr>
                <w:rFonts w:ascii="Arial" w:eastAsia="Times New Roman" w:hAnsi="Arial" w:cs="Arial"/>
                <w:sz w:val="24"/>
                <w:szCs w:val="24"/>
                <w:lang w:eastAsia="ru-RU"/>
              </w:rPr>
              <w:t>Буентаева</w:t>
            </w:r>
            <w:proofErr w:type="spellEnd"/>
          </w:p>
          <w:p w:rsidR="00B85A19" w:rsidRPr="00B85A19" w:rsidRDefault="00B85A19" w:rsidP="00B85A19">
            <w:pPr>
              <w:spacing w:after="0" w:line="240" w:lineRule="auto"/>
              <w:jc w:val="both"/>
              <w:rPr>
                <w:rFonts w:ascii="Calibri" w:eastAsia="Times New Roman" w:hAnsi="Calibri" w:cs="Calibri"/>
                <w:lang w:eastAsia="ru-RU"/>
              </w:rPr>
            </w:pPr>
            <w:r w:rsidRPr="00B85A19">
              <w:rPr>
                <w:rFonts w:ascii="Times New Roman" w:eastAsia="Times New Roman" w:hAnsi="Times New Roman" w:cs="Times New Roman"/>
                <w:sz w:val="28"/>
                <w:szCs w:val="28"/>
                <w:lang w:eastAsia="ru-RU"/>
              </w:rPr>
              <w:t> </w:t>
            </w:r>
          </w:p>
          <w:p w:rsidR="00B85A19" w:rsidRPr="00B85A19" w:rsidRDefault="00B85A19" w:rsidP="00B85A19">
            <w:pPr>
              <w:spacing w:after="0" w:line="240" w:lineRule="auto"/>
              <w:jc w:val="both"/>
              <w:rPr>
                <w:rFonts w:ascii="Calibri" w:eastAsia="Times New Roman" w:hAnsi="Calibri" w:cs="Calibri"/>
                <w:lang w:eastAsia="ru-RU"/>
              </w:rPr>
            </w:pPr>
            <w:r w:rsidRPr="00B85A19">
              <w:rPr>
                <w:rFonts w:ascii="Times New Roman" w:eastAsia="Times New Roman" w:hAnsi="Times New Roman" w:cs="Times New Roman"/>
                <w:sz w:val="28"/>
                <w:szCs w:val="28"/>
                <w:lang w:eastAsia="ru-RU"/>
              </w:rPr>
              <w:t> </w:t>
            </w:r>
          </w:p>
          <w:p w:rsidR="00B85A19" w:rsidRPr="00B85A19" w:rsidRDefault="00B85A19" w:rsidP="00B85A19">
            <w:pPr>
              <w:spacing w:after="0" w:line="240" w:lineRule="auto"/>
              <w:jc w:val="both"/>
              <w:rPr>
                <w:rFonts w:ascii="Calibri" w:eastAsia="Times New Roman" w:hAnsi="Calibri" w:cs="Calibri"/>
                <w:lang w:eastAsia="ru-RU"/>
              </w:rPr>
            </w:pPr>
            <w:r w:rsidRPr="00B85A19">
              <w:rPr>
                <w:rFonts w:ascii="Times New Roman" w:eastAsia="Times New Roman" w:hAnsi="Times New Roman" w:cs="Times New Roman"/>
                <w:sz w:val="28"/>
                <w:szCs w:val="28"/>
                <w:lang w:eastAsia="ru-RU"/>
              </w:rPr>
              <w:t> </w:t>
            </w:r>
          </w:p>
          <w:p w:rsidR="00B85A19" w:rsidRPr="00B85A19" w:rsidRDefault="00B85A19" w:rsidP="00B85A19">
            <w:pPr>
              <w:spacing w:after="0" w:line="240" w:lineRule="auto"/>
              <w:jc w:val="both"/>
              <w:rPr>
                <w:rFonts w:ascii="Calibri" w:eastAsia="Times New Roman" w:hAnsi="Calibri" w:cs="Calibri"/>
                <w:lang w:eastAsia="ru-RU"/>
              </w:rPr>
            </w:pPr>
            <w:r w:rsidRPr="00B85A19">
              <w:rPr>
                <w:rFonts w:ascii="Times New Roman" w:eastAsia="Times New Roman" w:hAnsi="Times New Roman" w:cs="Times New Roman"/>
                <w:sz w:val="28"/>
                <w:szCs w:val="28"/>
                <w:lang w:eastAsia="ru-RU"/>
              </w:rPr>
              <w:t> </w:t>
            </w:r>
          </w:p>
          <w:p w:rsidR="00B85A19" w:rsidRDefault="00B85A19" w:rsidP="00B85A19">
            <w:pPr>
              <w:spacing w:after="0" w:line="240" w:lineRule="auto"/>
              <w:jc w:val="both"/>
              <w:rPr>
                <w:rFonts w:ascii="Times New Roman" w:eastAsia="Times New Roman" w:hAnsi="Times New Roman" w:cs="Times New Roman"/>
                <w:sz w:val="28"/>
                <w:szCs w:val="28"/>
                <w:lang w:eastAsia="ru-RU"/>
              </w:rPr>
            </w:pPr>
            <w:r w:rsidRPr="00B85A19">
              <w:rPr>
                <w:rFonts w:ascii="Times New Roman" w:eastAsia="Times New Roman" w:hAnsi="Times New Roman" w:cs="Times New Roman"/>
                <w:sz w:val="28"/>
                <w:szCs w:val="28"/>
                <w:lang w:eastAsia="ru-RU"/>
              </w:rPr>
              <w:t> </w:t>
            </w:r>
          </w:p>
          <w:p w:rsidR="00BE4B47" w:rsidRDefault="00BE4B47" w:rsidP="00B85A19">
            <w:pPr>
              <w:spacing w:after="0" w:line="240" w:lineRule="auto"/>
              <w:jc w:val="both"/>
              <w:rPr>
                <w:rFonts w:ascii="Times New Roman" w:eastAsia="Times New Roman" w:hAnsi="Times New Roman" w:cs="Times New Roman"/>
                <w:sz w:val="28"/>
                <w:szCs w:val="28"/>
                <w:lang w:eastAsia="ru-RU"/>
              </w:rPr>
            </w:pPr>
          </w:p>
          <w:p w:rsidR="00BE4B47" w:rsidRDefault="00BE4B47" w:rsidP="00B85A19">
            <w:pPr>
              <w:spacing w:after="0" w:line="240" w:lineRule="auto"/>
              <w:jc w:val="both"/>
              <w:rPr>
                <w:rFonts w:ascii="Calibri" w:eastAsia="Times New Roman" w:hAnsi="Calibri" w:cs="Calibri"/>
                <w:lang w:eastAsia="ru-RU"/>
              </w:rPr>
            </w:pPr>
          </w:p>
          <w:p w:rsidR="00BE4B47" w:rsidRDefault="00BE4B47" w:rsidP="00B85A19">
            <w:pPr>
              <w:spacing w:after="0" w:line="240" w:lineRule="auto"/>
              <w:jc w:val="both"/>
              <w:rPr>
                <w:rFonts w:ascii="Calibri" w:eastAsia="Times New Roman" w:hAnsi="Calibri" w:cs="Calibri"/>
                <w:lang w:eastAsia="ru-RU"/>
              </w:rPr>
            </w:pPr>
          </w:p>
          <w:p w:rsidR="00BE4B47" w:rsidRDefault="00BE4B47" w:rsidP="00B85A19">
            <w:pPr>
              <w:spacing w:after="0" w:line="240" w:lineRule="auto"/>
              <w:jc w:val="both"/>
              <w:rPr>
                <w:rFonts w:ascii="Calibri" w:eastAsia="Times New Roman" w:hAnsi="Calibri" w:cs="Calibri"/>
                <w:lang w:eastAsia="ru-RU"/>
              </w:rPr>
            </w:pPr>
          </w:p>
          <w:p w:rsidR="002A4182" w:rsidRDefault="002A4182" w:rsidP="00B85A19">
            <w:pPr>
              <w:spacing w:after="0" w:line="240" w:lineRule="auto"/>
              <w:jc w:val="both"/>
              <w:rPr>
                <w:rFonts w:ascii="Calibri" w:eastAsia="Times New Roman" w:hAnsi="Calibri" w:cs="Calibri"/>
                <w:lang w:eastAsia="ru-RU"/>
              </w:rPr>
            </w:pPr>
          </w:p>
          <w:p w:rsidR="00BE4B47" w:rsidRPr="00B85A19" w:rsidRDefault="00BE4B47" w:rsidP="00B85A19">
            <w:pPr>
              <w:spacing w:after="0" w:line="240" w:lineRule="auto"/>
              <w:jc w:val="both"/>
              <w:rPr>
                <w:rFonts w:ascii="Calibri" w:eastAsia="Times New Roman" w:hAnsi="Calibri" w:cs="Calibri"/>
                <w:lang w:eastAsia="ru-RU"/>
              </w:rPr>
            </w:pPr>
          </w:p>
          <w:p w:rsidR="00B85A19" w:rsidRPr="00B85A19" w:rsidRDefault="00B85A19" w:rsidP="00B85A19">
            <w:pPr>
              <w:spacing w:after="0" w:line="240" w:lineRule="auto"/>
              <w:jc w:val="both"/>
              <w:rPr>
                <w:rFonts w:ascii="Calibri" w:eastAsia="Times New Roman" w:hAnsi="Calibri" w:cs="Calibri"/>
                <w:lang w:eastAsia="ru-RU"/>
              </w:rPr>
            </w:pPr>
            <w:r w:rsidRPr="00B85A19">
              <w:rPr>
                <w:rFonts w:ascii="Times New Roman" w:eastAsia="Times New Roman" w:hAnsi="Times New Roman" w:cs="Times New Roman"/>
                <w:sz w:val="28"/>
                <w:szCs w:val="28"/>
                <w:lang w:eastAsia="ru-RU"/>
              </w:rPr>
              <w:t> </w:t>
            </w:r>
          </w:p>
        </w:tc>
      </w:tr>
    </w:tbl>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4"/>
          <w:szCs w:val="24"/>
          <w:lang w:eastAsia="ru-RU"/>
        </w:rPr>
        <w:t> </w:t>
      </w:r>
    </w:p>
    <w:p w:rsidR="00B85A19" w:rsidRPr="00BE4B47" w:rsidRDefault="00B85A19" w:rsidP="00B85A19">
      <w:pPr>
        <w:spacing w:after="0" w:line="240" w:lineRule="auto"/>
        <w:ind w:firstLine="567"/>
        <w:jc w:val="right"/>
        <w:rPr>
          <w:rFonts w:ascii="Courier New" w:eastAsia="Times New Roman" w:hAnsi="Courier New" w:cs="Courier New"/>
          <w:color w:val="000000"/>
          <w:sz w:val="20"/>
          <w:szCs w:val="24"/>
          <w:lang w:eastAsia="ru-RU"/>
        </w:rPr>
      </w:pPr>
      <w:r w:rsidRPr="00BE4B47">
        <w:rPr>
          <w:rFonts w:ascii="Courier New" w:eastAsia="Times New Roman" w:hAnsi="Courier New" w:cs="Courier New"/>
          <w:color w:val="000000"/>
          <w:szCs w:val="28"/>
          <w:lang w:eastAsia="ru-RU"/>
        </w:rPr>
        <w:lastRenderedPageBreak/>
        <w:t>Утвержден</w:t>
      </w:r>
    </w:p>
    <w:p w:rsidR="00B85A19" w:rsidRPr="00BE4B47" w:rsidRDefault="00B85A19" w:rsidP="00B85A19">
      <w:pPr>
        <w:spacing w:after="0" w:line="240" w:lineRule="auto"/>
        <w:ind w:firstLine="567"/>
        <w:jc w:val="right"/>
        <w:rPr>
          <w:rFonts w:ascii="Courier New" w:eastAsia="Times New Roman" w:hAnsi="Courier New" w:cs="Courier New"/>
          <w:color w:val="000000"/>
          <w:sz w:val="20"/>
          <w:szCs w:val="24"/>
          <w:lang w:eastAsia="ru-RU"/>
        </w:rPr>
      </w:pPr>
      <w:r w:rsidRPr="00BE4B47">
        <w:rPr>
          <w:rFonts w:ascii="Courier New" w:eastAsia="Times New Roman" w:hAnsi="Courier New" w:cs="Courier New"/>
          <w:color w:val="000000"/>
          <w:szCs w:val="28"/>
          <w:lang w:eastAsia="ru-RU"/>
        </w:rPr>
        <w:t>Постановлением администрации</w:t>
      </w:r>
    </w:p>
    <w:p w:rsidR="00B85A19" w:rsidRPr="00BE4B47" w:rsidRDefault="00B85A19" w:rsidP="00B85A19">
      <w:pPr>
        <w:spacing w:after="0" w:line="240" w:lineRule="auto"/>
        <w:ind w:firstLine="567"/>
        <w:jc w:val="right"/>
        <w:rPr>
          <w:rFonts w:ascii="Courier New" w:eastAsia="Times New Roman" w:hAnsi="Courier New" w:cs="Courier New"/>
          <w:color w:val="000000"/>
          <w:sz w:val="20"/>
          <w:szCs w:val="24"/>
          <w:lang w:eastAsia="ru-RU"/>
        </w:rPr>
      </w:pPr>
      <w:r w:rsidRPr="00BE4B47">
        <w:rPr>
          <w:rFonts w:ascii="Courier New" w:eastAsia="Times New Roman" w:hAnsi="Courier New" w:cs="Courier New"/>
          <w:color w:val="000000"/>
          <w:szCs w:val="28"/>
          <w:lang w:eastAsia="ru-RU"/>
        </w:rPr>
        <w:t>       МО «</w:t>
      </w:r>
      <w:r w:rsidR="00BE4B47" w:rsidRPr="00BE4B47">
        <w:rPr>
          <w:rFonts w:ascii="Courier New" w:eastAsia="Times New Roman" w:hAnsi="Courier New" w:cs="Courier New"/>
          <w:color w:val="000000"/>
          <w:szCs w:val="28"/>
          <w:lang w:eastAsia="ru-RU"/>
        </w:rPr>
        <w:t>Люры</w:t>
      </w:r>
      <w:r w:rsidRPr="00BE4B47">
        <w:rPr>
          <w:rFonts w:ascii="Courier New" w:eastAsia="Times New Roman" w:hAnsi="Courier New" w:cs="Courier New"/>
          <w:color w:val="000000"/>
          <w:szCs w:val="28"/>
          <w:lang w:eastAsia="ru-RU"/>
        </w:rPr>
        <w:t>»</w:t>
      </w:r>
    </w:p>
    <w:p w:rsidR="00B85A19" w:rsidRPr="00BE4B47" w:rsidRDefault="0074539A" w:rsidP="00B85A19">
      <w:pPr>
        <w:spacing w:after="0" w:line="240" w:lineRule="auto"/>
        <w:ind w:firstLine="567"/>
        <w:jc w:val="right"/>
        <w:rPr>
          <w:rFonts w:ascii="Courier New" w:eastAsia="Times New Roman" w:hAnsi="Courier New" w:cs="Courier New"/>
          <w:color w:val="000000"/>
          <w:sz w:val="20"/>
          <w:szCs w:val="24"/>
          <w:lang w:eastAsia="ru-RU"/>
        </w:rPr>
      </w:pPr>
      <w:r>
        <w:rPr>
          <w:rFonts w:ascii="Courier New" w:eastAsia="Times New Roman" w:hAnsi="Courier New" w:cs="Courier New"/>
          <w:color w:val="000000"/>
          <w:szCs w:val="28"/>
          <w:lang w:eastAsia="ru-RU"/>
        </w:rPr>
        <w:t>№2 от 15.01. 2020</w:t>
      </w:r>
      <w:r w:rsidR="00B85A19" w:rsidRPr="00BE4B47">
        <w:rPr>
          <w:rFonts w:ascii="Courier New" w:eastAsia="Times New Roman" w:hAnsi="Courier New" w:cs="Courier New"/>
          <w:color w:val="000000"/>
          <w:szCs w:val="28"/>
          <w:lang w:eastAsia="ru-RU"/>
        </w:rPr>
        <w:t> г.</w:t>
      </w:r>
    </w:p>
    <w:p w:rsidR="00B85A19" w:rsidRPr="00B85A19" w:rsidRDefault="00B85A19" w:rsidP="00B85A19">
      <w:pPr>
        <w:spacing w:after="0" w:line="240" w:lineRule="auto"/>
        <w:ind w:firstLine="567"/>
        <w:jc w:val="right"/>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center"/>
        <w:rPr>
          <w:rFonts w:ascii="Arial" w:eastAsia="Times New Roman" w:hAnsi="Arial" w:cs="Arial"/>
          <w:color w:val="000000"/>
          <w:sz w:val="24"/>
          <w:szCs w:val="24"/>
          <w:lang w:eastAsia="ru-RU"/>
        </w:rPr>
      </w:pPr>
      <w:r w:rsidRPr="00B85A19">
        <w:rPr>
          <w:rFonts w:ascii="Times New Roman" w:eastAsia="Times New Roman" w:hAnsi="Times New Roman" w:cs="Times New Roman"/>
          <w:b/>
          <w:bCs/>
          <w:color w:val="000000"/>
          <w:sz w:val="24"/>
          <w:szCs w:val="24"/>
          <w:lang w:eastAsia="ru-RU"/>
        </w:rPr>
        <w:t> </w:t>
      </w:r>
    </w:p>
    <w:p w:rsidR="00B85A19" w:rsidRPr="00BE4B47" w:rsidRDefault="00B85A19" w:rsidP="00B85A19">
      <w:pPr>
        <w:spacing w:after="0" w:line="240" w:lineRule="auto"/>
        <w:ind w:firstLine="567"/>
        <w:jc w:val="center"/>
        <w:rPr>
          <w:rFonts w:ascii="Arial" w:eastAsia="Times New Roman" w:hAnsi="Arial" w:cs="Arial"/>
          <w:color w:val="000000"/>
          <w:szCs w:val="24"/>
          <w:lang w:eastAsia="ru-RU"/>
        </w:rPr>
      </w:pPr>
      <w:r w:rsidRPr="00BE4B47">
        <w:rPr>
          <w:rFonts w:ascii="Arial" w:eastAsia="Times New Roman" w:hAnsi="Arial" w:cs="Arial"/>
          <w:b/>
          <w:bCs/>
          <w:color w:val="000000"/>
          <w:sz w:val="28"/>
          <w:szCs w:val="30"/>
          <w:lang w:eastAsia="ru-RU"/>
        </w:rPr>
        <w:t>Порядок</w:t>
      </w:r>
    </w:p>
    <w:p w:rsidR="00B85A19" w:rsidRPr="00B85A19" w:rsidRDefault="00B85A19" w:rsidP="00B85A19">
      <w:pPr>
        <w:spacing w:after="0" w:line="240" w:lineRule="auto"/>
        <w:ind w:firstLine="567"/>
        <w:jc w:val="center"/>
        <w:rPr>
          <w:rFonts w:ascii="Arial" w:eastAsia="Times New Roman" w:hAnsi="Arial" w:cs="Arial"/>
          <w:color w:val="000000"/>
          <w:sz w:val="24"/>
          <w:szCs w:val="24"/>
          <w:lang w:eastAsia="ru-RU"/>
        </w:rPr>
      </w:pPr>
      <w:r w:rsidRPr="00BE4B47">
        <w:rPr>
          <w:rFonts w:ascii="Arial" w:eastAsia="Times New Roman" w:hAnsi="Arial" w:cs="Arial"/>
          <w:b/>
          <w:bCs/>
          <w:color w:val="000000"/>
          <w:sz w:val="28"/>
          <w:szCs w:val="30"/>
          <w:lang w:eastAsia="ru-RU"/>
        </w:rPr>
        <w:t>осуществления бюджетных инвестиций в форме капитальных вложений в объекты муниципальной собственности, а также принятия решений о подготовке и реализации бюджетных инвестиций в указанные объекты.</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Arial" w:eastAsia="Times New Roman" w:hAnsi="Arial" w:cs="Arial"/>
          <w:b/>
          <w:bCs/>
          <w:color w:val="000000"/>
          <w:sz w:val="30"/>
          <w:szCs w:val="30"/>
          <w:lang w:eastAsia="ru-RU"/>
        </w:rPr>
        <w:t> </w:t>
      </w:r>
    </w:p>
    <w:p w:rsidR="00B85A19" w:rsidRPr="00B85A19" w:rsidRDefault="00B85A19" w:rsidP="00B85A19">
      <w:pPr>
        <w:numPr>
          <w:ilvl w:val="0"/>
          <w:numId w:val="1"/>
        </w:numPr>
        <w:spacing w:after="0" w:line="240" w:lineRule="auto"/>
        <w:ind w:left="593" w:firstLine="0"/>
        <w:jc w:val="center"/>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ОБЩИЕ ПОЛОЖЕНИЯ</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Настоящий Порядок устанавливает:</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порядок принятия решения о подготовке и реализации бюджетных инвестиций за счет средств бюджета муниципального образования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(которые будут находиться) в муниципальной собственности муниципального образования;</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2)порядок осуществления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за счет средств бюджета муниципального образования (далее - бюджетные инвестиции), в том числе условия передачи органами местного самоуправления муниципальным бюджетным учреждениям или муниципальным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муниципального образования муниципальных контрактов от лица указанных органов, а также порядок заключения соглашений о передаче указанных полномочий;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порядок принятия решений о предоставлении из бюджета муниципального образования субсидий организациям на осуществление капитальных вложений в объекты капитального строительства муниципальной собственности и объекты недвижимого имущества, приобретаемые в муниципальную собственность муниципального образования (далее соответственно - объекты,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4) порядок предоставления из бюджета муниципального образования субсидий организациям на осуществление капитальных вложений.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2. Под бюджетными инвестициями понимают бюджетные средства, направляемые на создание или увеличение за счет </w:t>
      </w:r>
      <w:proofErr w:type="gramStart"/>
      <w:r w:rsidRPr="00B85A19">
        <w:rPr>
          <w:rFonts w:ascii="Arial" w:eastAsia="Times New Roman" w:hAnsi="Arial" w:cs="Arial"/>
          <w:color w:val="000000"/>
          <w:sz w:val="24"/>
          <w:szCs w:val="24"/>
          <w:lang w:eastAsia="ru-RU"/>
        </w:rPr>
        <w:t>средств бюджета  муниципального образования стоимости муниципального имущества</w:t>
      </w:r>
      <w:proofErr w:type="gramEnd"/>
      <w:r w:rsidRPr="00B85A19">
        <w:rPr>
          <w:rFonts w:ascii="Arial" w:eastAsia="Times New Roman" w:hAnsi="Arial" w:cs="Arial"/>
          <w:color w:val="000000"/>
          <w:sz w:val="24"/>
          <w:szCs w:val="24"/>
          <w:lang w:eastAsia="ru-RU"/>
        </w:rPr>
        <w:t>.</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Муниципальный заказчик - орган местного самоуправления (администрация сельского поселения), действующий от имени муниципального образования, - уполномоченный принимать бюджетные обязательства в соответствия с бюджетным законодательством Российской Федерации от имени муниципального образования и осуществляющий закупки.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lastRenderedPageBreak/>
        <w:t>4.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муниципального образования порядком в муниципальные программы, в пределах средств, предусмотренных в бюджете муниципального образования на очередной финансовый год и плановый период на соответствующие цели.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или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6. Осуществление бюджетных инвестиций за счет средств бюджета муниципального образования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7. Бюджетные инвестиции могут осуществляться на условиях </w:t>
      </w:r>
      <w:proofErr w:type="spellStart"/>
      <w:r w:rsidRPr="00B85A19">
        <w:rPr>
          <w:rFonts w:ascii="Arial" w:eastAsia="Times New Roman" w:hAnsi="Arial" w:cs="Arial"/>
          <w:color w:val="000000"/>
          <w:sz w:val="24"/>
          <w:szCs w:val="24"/>
          <w:lang w:eastAsia="ru-RU"/>
        </w:rPr>
        <w:t>софинансирования</w:t>
      </w:r>
      <w:proofErr w:type="spellEnd"/>
      <w:r w:rsidRPr="00B85A19">
        <w:rPr>
          <w:rFonts w:ascii="Arial" w:eastAsia="Times New Roman" w:hAnsi="Arial" w:cs="Arial"/>
          <w:color w:val="000000"/>
          <w:sz w:val="24"/>
          <w:szCs w:val="24"/>
          <w:lang w:eastAsia="ru-RU"/>
        </w:rPr>
        <w:t xml:space="preserve"> капитальных вложений за счет средств федерального и областного бюджетов.</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8.Порядок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муниципального образования, установленный разделом 2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II. ПОРЯДОК ПРИНЯТИЯ РЕШЕНИЙ О ПОДГОТОВКЕ И РЕАЛИЗАЦИИ БЮДЖЕТНЫХ ИНВЕСТИЦИЙ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Инициатором подготовки проекта решения о подготовке и реализации бюджетных инвестиций выступает главный распорядитель бюджетных средств муниципального образования, наделенный в установленном порядке полномочиями в соответствующей сфере ведения (далее - главный распорядитель).</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Отбор объектов капитального строительства, в строительство, реконструкцию которых необходимо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основных направлений развития, обозначенных в документах стратегического планирования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поручений главы муниципального образования и органов го</w:t>
      </w:r>
      <w:r w:rsidR="00FE471E">
        <w:rPr>
          <w:rFonts w:ascii="Arial" w:eastAsia="Times New Roman" w:hAnsi="Arial" w:cs="Arial"/>
          <w:color w:val="000000"/>
          <w:sz w:val="24"/>
          <w:szCs w:val="24"/>
          <w:lang w:eastAsia="ru-RU"/>
        </w:rPr>
        <w:t>сударственной власти Иркутской</w:t>
      </w:r>
      <w:bookmarkStart w:id="0" w:name="_GoBack"/>
      <w:bookmarkEnd w:id="0"/>
      <w:r w:rsidRPr="00B85A19">
        <w:rPr>
          <w:rFonts w:ascii="Arial" w:eastAsia="Times New Roman" w:hAnsi="Arial" w:cs="Arial"/>
          <w:color w:val="000000"/>
          <w:sz w:val="24"/>
          <w:szCs w:val="24"/>
          <w:lang w:eastAsia="ru-RU"/>
        </w:rPr>
        <w:t xml:space="preserve"> области.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Проект решения о подготовке и реализации бюджетных инвестиций подготавливается главным распорядителем в форме проекта постановления администрации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lastRenderedPageBreak/>
        <w:t>4.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настоящее либо планируемое местонахождение объекта;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направление инвестирования (строительство, реконструкция, в том числе с элементами реставрации, техническое перевооружение, приобретение);</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4) наименование главного распорядителя бюджетных средств и муниципального заказчика;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параметры, непосредственно характеризующие объект капитального строительства (объект недвижимого имущества);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6) срок ввода в эксплуатацию (приобретения) объекта;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7) параметры стоимости и финансового обеспечения объекта: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8)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lastRenderedPageBreak/>
        <w:t>6.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7.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финансово-экономические параметры проекта (указанные в подпункте 7 пункта 13 раздела 2 настоящего Порядка), на согласование в совет депутатов сельского поселения.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8. Главный распорядитель одновременно с проектом решения о подготовке и реализации бюджетных инвестиций представляет:</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пояснительную записку с обоснованием необходимости осуществления бюджетных инвестиций (характеристика проблемного вопроса, решаемого с помощью осуществления бюджетных инвестиций, актуальность и практическая значимость реализации бюджетных инвестиций для поселения).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9. Внесение изменений в решение о подготовке и реализации бюджетных инвестиций осуществляется в порядке, установленном настоящим Порядком для его принятия.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III. ПОРЯДОК ОСУЩЕСТВЛЕНИЯ БЮДЖЕТНЫХ ИНВЕСТИЦИЙ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Осуществление бюджетных инвестиций осуществляется в соответствии с нормативными правовыми актами администрации муниципального образования, принятыми в соответствии с разделом 2 настоящего Порядка.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и (или) приобретения объектов:</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муниципальными заказчиками, являющимися получателями средств бюджета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организациями, которым переданы полномочия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4.В целях осуществления бюджетных инвестиций в соответствии с подпунктом 2 пункта 23 раздела 3 настоящего Порядка муниципальными </w:t>
      </w:r>
      <w:r w:rsidRPr="00B85A19">
        <w:rPr>
          <w:rFonts w:ascii="Arial" w:eastAsia="Times New Roman" w:hAnsi="Arial" w:cs="Arial"/>
          <w:color w:val="000000"/>
          <w:sz w:val="24"/>
          <w:szCs w:val="24"/>
          <w:lang w:eastAsia="ru-RU"/>
        </w:rPr>
        <w:lastRenderedPageBreak/>
        <w:t>заказчиками заключаются с организациями соглашения о передаче полномочий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 (за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5.Условием передачи полномочий муниципального заказчика по заключению и исполнению муниципальных контрактов при осуществлении бюджетных инвестиций в объекты капитального строительства и (или) приобретения объектов недвижимого имущества (за исключением полномочий, связанных с введением в установленном порядке в эксплуатацию объектов муниципальной собственности) (далее - условия передачи полномочий), является соответствие целей и видов деятельности, предусмотренных уставом организации,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6.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положения, устанавливающие права и обязанности организации по заключению и исполнению от имени муниципального образования, в лице органов местного самоуправления, муниципальных контрактов;</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ответственность организации за неисполнение или ненадлежащее исполнение переданных ей полномочий;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4) положения, устанавливающие право администрации муниципального образования на проведение проверок соблюдения организацией условий, установленных заключенным соглашением о передаче полномочий;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положения, устанавливающие обязанность организации по ведению бюджетного учета, составлению и представлению бюджетной отчетности главному распорядителю.</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7. Соглашение о передаче полномочий заключается в случае, если данное условие предусмотрено решением о подготовке и реализации бюджетных инвестиций, либо на основании отдельного постановления администрации муниципального образования о передаче полномочий, согласованного в соответствии с разделом 2 настоящего Порядка.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8. Операции с бюджетными инвестициями осуществляются в порядке, установленном финансовым органом администрации муниципального образования для исполнения бюджета муниципального образования, и </w:t>
      </w:r>
      <w:r w:rsidRPr="00B85A19">
        <w:rPr>
          <w:rFonts w:ascii="Arial" w:eastAsia="Times New Roman" w:hAnsi="Arial" w:cs="Arial"/>
          <w:color w:val="000000"/>
          <w:sz w:val="24"/>
          <w:szCs w:val="24"/>
          <w:lang w:eastAsia="ru-RU"/>
        </w:rPr>
        <w:lastRenderedPageBreak/>
        <w:t>отражаются на лицевых счетах, открываемых в финансовом органе администрации муниципального образования в установленном им порядке.</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9.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 и заключенными соглашениями.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IV. ПОРЯДОК ПРИНЯТИЯ РЕШЕНИЙ О ПРЕДОСТАВЛЕНИИ СУБСИДИЙ ОРГАНИЗАЦИЯМ НА ОСУЩЕСТВЛЕНИЕ КАПИТАЛЬНЫХ ВЛОЖЕНИЙ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Принятие решения о предоставлении субсидий организациям в виде субсидии на осуществление организациями капитальных вложений в строительство (реконструкцию) объектов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осуществляется в порядке, предусмотренном для принятия решения о подготовке и реализации бюджетных инвестиций, утвержденном разделом 2 настоящего Порядка.</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Не допускается при исполнении бюджета муниципального образования 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последнего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Субсидия, предоставляемая организациям, не направляется на финансовое обеспечение следующих работ:</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разработка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бытового назначения), и проведение инженерных изысканий, выполняемых для подготовки такой проектной документации;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проведение государственной экспертизы проектной документации и результатов инженерных изысканий;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проведение проверки достоверности определения сметной стоимости объектов капитального строительства, финансовое обеспечение строительства (реконструкции) которых планируется осуществлять с использованием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V. ПОРЯДОК ПРЕДОСТАВЛЕНИЯ СУБСИДИЙ ОРГАНИЗАЦИЯМ НА ОСУЩЕСТВЛЕНИЕ КАПИТАЛЬНЫХ ВЛОЖЕНИЙ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 Субсидии предоставляются организациям в размере средств, предусмотренных решением о предоставлении субсидий, в пределах бюджетных средств, предусмотренных в бюджете муниципального образования на очередной финансовый год и плановый период, и лимитов бюджетных обязательств, доведенных в установленном порядке получателю бюджетных средств, на цели предоставления субсидий.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lastRenderedPageBreak/>
        <w:t>2. Предоставление субсидии осуществляется в соответствии с соглашением, заключенным между администрацией (ее структурными подразделениями) как получателем средств бюджета муниципального образования, предоставляющим субсидию организации, и организацией (далее - соглашение о предоставлении субсидий) на срок, не превышающий срок действия утвержденных получателю средств бюджета муниципального образования, предоставляющему субсидию, лимитов бюджетных обязательств на предоставление субсидии. Решением о предоставлении субсидии, принятом в порядке, установленном Бюджетным кодексом Российской Федерации и иными нормативными правовыми актами, регулирующими бюджетные правоотношения, получателю бюджетных средств может быть предоставлено право заключать соглашения о предоставлении субсидий на срок, превышающий срок действия утвержденных ему лимитов бюджетных обязательств на предоставление субсидий.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2)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3)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4) положения, устанавливающие обязанность муниципального автономного учреждения и муниципального унитарного предприятия по открытию в финансовом органе администрации муниципального образования лицевого счета по получению и использованию субсидий;</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сроки (порядок определения сроков) перечисления субсидии, а также положения, устанавливающие обязанность перечисления субсидии на лицевой счет по получению и использованию субсидий, открытый в финансовом органе администрации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6) положения, устанавливающие право администрации муниципального образования на проведение проверок соблюдения организацией условий, установленных заключенным соглашением о предоставлении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7) порядок возврата организацией средств в объеме остатка не использованной на начало очередного финансового года перечисленной ей в </w:t>
      </w:r>
      <w:r w:rsidRPr="00B85A19">
        <w:rPr>
          <w:rFonts w:ascii="Arial" w:eastAsia="Times New Roman" w:hAnsi="Arial" w:cs="Arial"/>
          <w:color w:val="000000"/>
          <w:sz w:val="24"/>
          <w:szCs w:val="24"/>
          <w:lang w:eastAsia="ru-RU"/>
        </w:rPr>
        <w:lastRenderedPageBreak/>
        <w:t>предшествующем финансовом году субсидии в случае отсутствия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8)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xml:space="preserve">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w:t>
      </w:r>
      <w:proofErr w:type="spellStart"/>
      <w:r w:rsidRPr="00B85A19">
        <w:rPr>
          <w:rFonts w:ascii="Arial" w:eastAsia="Times New Roman" w:hAnsi="Arial" w:cs="Arial"/>
          <w:color w:val="000000"/>
          <w:sz w:val="24"/>
          <w:szCs w:val="24"/>
          <w:lang w:eastAsia="ru-RU"/>
        </w:rPr>
        <w:t>софинансировании</w:t>
      </w:r>
      <w:proofErr w:type="spellEnd"/>
      <w:r w:rsidRPr="00B85A19">
        <w:rPr>
          <w:rFonts w:ascii="Arial" w:eastAsia="Times New Roman" w:hAnsi="Arial" w:cs="Arial"/>
          <w:color w:val="000000"/>
          <w:sz w:val="24"/>
          <w:szCs w:val="24"/>
          <w:lang w:eastAsia="ru-RU"/>
        </w:rPr>
        <w:t xml:space="preserve"> капитальных вложений в объекты за счет иных источников финансирования в случае, если решением о предоставлении субсидий предусмотрено такое условие;</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10) порядок и сроки представления организацией отчетности об использовании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4. Операции с субсидиями, поступающими организациям, учитываются на отдельных лицевых счетах, открываемых организациям в финансовом органе администрации муниципального образования в порядке, установленном финансовым органом администрации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5.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финансовым органом администрации муниципального образования.</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Arial" w:eastAsia="Times New Roman" w:hAnsi="Arial" w:cs="Arial"/>
          <w:color w:val="000000"/>
          <w:sz w:val="24"/>
          <w:szCs w:val="24"/>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709"/>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26282F"/>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26282F"/>
          <w:sz w:val="28"/>
          <w:szCs w:val="28"/>
          <w:lang w:eastAsia="ru-RU"/>
        </w:rPr>
        <w:t> </w:t>
      </w:r>
    </w:p>
    <w:p w:rsidR="00B85A19" w:rsidRPr="00B85A19" w:rsidRDefault="00B85A19" w:rsidP="00B85A19">
      <w:pPr>
        <w:spacing w:after="0" w:line="240" w:lineRule="auto"/>
        <w:ind w:firstLine="567"/>
        <w:jc w:val="both"/>
        <w:rPr>
          <w:rFonts w:ascii="Arial" w:eastAsia="Times New Roman" w:hAnsi="Arial" w:cs="Arial"/>
          <w:color w:val="000000"/>
          <w:sz w:val="24"/>
          <w:szCs w:val="24"/>
          <w:lang w:eastAsia="ru-RU"/>
        </w:rPr>
      </w:pPr>
      <w:r w:rsidRPr="00B85A19">
        <w:rPr>
          <w:rFonts w:ascii="Times New Roman" w:eastAsia="Times New Roman" w:hAnsi="Times New Roman" w:cs="Times New Roman"/>
          <w:color w:val="000000"/>
          <w:sz w:val="28"/>
          <w:szCs w:val="28"/>
          <w:lang w:eastAsia="ru-RU"/>
        </w:rPr>
        <w:t> </w:t>
      </w:r>
    </w:p>
    <w:p w:rsidR="00B85A19" w:rsidRDefault="00B85A19"/>
    <w:sectPr w:rsidR="00B85A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11079"/>
    <w:multiLevelType w:val="multilevel"/>
    <w:tmpl w:val="5054101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75A87D45"/>
    <w:multiLevelType w:val="hybridMultilevel"/>
    <w:tmpl w:val="3348DC7C"/>
    <w:lvl w:ilvl="0" w:tplc="E5F80BE2">
      <w:start w:val="1"/>
      <w:numFmt w:val="decimal"/>
      <w:lvlText w:val="%1."/>
      <w:lvlJc w:val="left"/>
      <w:pPr>
        <w:ind w:left="1047" w:hanging="360"/>
      </w:pPr>
      <w:rPr>
        <w:rFonts w:ascii="Arial" w:hAnsi="Arial" w:cs="Arial"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A19"/>
    <w:rsid w:val="002A4182"/>
    <w:rsid w:val="003D3831"/>
    <w:rsid w:val="0074539A"/>
    <w:rsid w:val="00B85A19"/>
    <w:rsid w:val="00BE4B47"/>
    <w:rsid w:val="00CC45AD"/>
    <w:rsid w:val="00E77B7F"/>
    <w:rsid w:val="00FE4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5A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B85A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0">
    <w:name w:val="a50"/>
    <w:basedOn w:val="a0"/>
    <w:rsid w:val="00B85A19"/>
  </w:style>
  <w:style w:type="paragraph" w:styleId="a4">
    <w:name w:val="List Paragraph"/>
    <w:basedOn w:val="a"/>
    <w:uiPriority w:val="34"/>
    <w:qFormat/>
    <w:rsid w:val="00BE4B47"/>
    <w:pPr>
      <w:ind w:left="720"/>
      <w:contextualSpacing/>
    </w:pPr>
  </w:style>
  <w:style w:type="paragraph" w:styleId="a5">
    <w:name w:val="Balloon Text"/>
    <w:basedOn w:val="a"/>
    <w:link w:val="a6"/>
    <w:uiPriority w:val="99"/>
    <w:semiHidden/>
    <w:unhideWhenUsed/>
    <w:rsid w:val="00FE47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47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5A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B85A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0">
    <w:name w:val="a50"/>
    <w:basedOn w:val="a0"/>
    <w:rsid w:val="00B85A19"/>
  </w:style>
  <w:style w:type="paragraph" w:styleId="a4">
    <w:name w:val="List Paragraph"/>
    <w:basedOn w:val="a"/>
    <w:uiPriority w:val="34"/>
    <w:qFormat/>
    <w:rsid w:val="00BE4B47"/>
    <w:pPr>
      <w:ind w:left="720"/>
      <w:contextualSpacing/>
    </w:pPr>
  </w:style>
  <w:style w:type="paragraph" w:styleId="a5">
    <w:name w:val="Balloon Text"/>
    <w:basedOn w:val="a"/>
    <w:link w:val="a6"/>
    <w:uiPriority w:val="99"/>
    <w:semiHidden/>
    <w:unhideWhenUsed/>
    <w:rsid w:val="00FE47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47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4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3588</Words>
  <Characters>20456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Люры</cp:lastModifiedBy>
  <cp:revision>4</cp:revision>
  <cp:lastPrinted>2020-01-15T02:27:00Z</cp:lastPrinted>
  <dcterms:created xsi:type="dcterms:W3CDTF">2019-12-12T07:37:00Z</dcterms:created>
  <dcterms:modified xsi:type="dcterms:W3CDTF">2020-01-15T03:04:00Z</dcterms:modified>
</cp:coreProperties>
</file>