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446FC">
        <w:rPr>
          <w:rFonts w:ascii="Segoe UI Emoji" w:hAnsi="Segoe UI Emoji" w:cs="Segoe UI Emoji"/>
          <w:sz w:val="24"/>
          <w:szCs w:val="24"/>
        </w:rPr>
        <w:t>❗</w:t>
      </w:r>
      <w:r w:rsidRPr="00D446FC">
        <w:rPr>
          <w:rFonts w:ascii="Times New Roman" w:hAnsi="Times New Roman" w:cs="Times New Roman"/>
          <w:sz w:val="24"/>
          <w:szCs w:val="24"/>
        </w:rPr>
        <w:t>️Особенности трудоустройства бывших государственных и муниципальных служащих.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Ст. 64.1 ТК РФ, ч. 4 ст. 12 Федерального закона от 25.12.2008 № 273-ФЗ «О противодействии коррупции» предусматривают, что работодатель при заключении трудового договора с гражданами, замещавшими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их увольнения с государственной или муниципальной службы обязан в десятидневный срок сообщать о заключении такого договора</w:t>
      </w:r>
      <w:proofErr w:type="gramEnd"/>
      <w:r w:rsidRPr="00D446FC">
        <w:rPr>
          <w:rFonts w:ascii="Times New Roman" w:hAnsi="Times New Roman" w:cs="Times New Roman"/>
          <w:sz w:val="24"/>
          <w:szCs w:val="24"/>
        </w:rPr>
        <w:t xml:space="preserve"> представителю нанимателя (работодателю) государственного или муниципального служащего по последнему месту его службы.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Работодатель обязан направлять письменное сообщение о заключении трудового договора с бывшим государственным или муниципальным служащим в случае приема работника на основную работу.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46FC">
        <w:rPr>
          <w:rFonts w:ascii="Times New Roman" w:hAnsi="Times New Roman" w:cs="Times New Roman"/>
          <w:sz w:val="24"/>
          <w:szCs w:val="24"/>
        </w:rPr>
        <w:t>Сообщение также направляется по каждому договору при оформлении с основным работником совместительства, независимо от размера заработной платы, а равно при заключении с ним гражданско-правового договора на выполнение работ (оказание услуг), если стоимость выполняемых работ (оказываемых услуг) по договору превышает 100 000 руб. в месяц или договор заключен на срок менее месяца, но стоимость выполняемых работ (оказываемых услуг) превышает 100 000</w:t>
      </w:r>
      <w:proofErr w:type="gramEnd"/>
      <w:r w:rsidRPr="00D446FC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Порядок  направления сообщения о заключении трудового договора представителю нанимателя (работодателю) государственного или муниципального служащего по последнему месту его службы установлен Постановлением  Правительства РФ от 21.01.2015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Федерации».</w:t>
      </w:r>
      <w:proofErr w:type="gramEnd"/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 xml:space="preserve">Способ направления сообщения Правилами не определен, работодатель решает этот вопрос самостоятельно. Десятидневный срок для направления сообщения исчисляется в календарных днях и отсчитывается со дня, следующего за днем заключения договора или фактического допущения бывшего служащего к работе с </w:t>
      </w:r>
      <w:proofErr w:type="gramStart"/>
      <w:r w:rsidRPr="00D446FC">
        <w:rPr>
          <w:rFonts w:ascii="Times New Roman" w:hAnsi="Times New Roman" w:cs="Times New Roman"/>
          <w:sz w:val="24"/>
          <w:szCs w:val="24"/>
        </w:rPr>
        <w:t>ведома</w:t>
      </w:r>
      <w:proofErr w:type="gramEnd"/>
      <w:r w:rsidRPr="00D446FC">
        <w:rPr>
          <w:rFonts w:ascii="Times New Roman" w:hAnsi="Times New Roman" w:cs="Times New Roman"/>
          <w:sz w:val="24"/>
          <w:szCs w:val="24"/>
        </w:rPr>
        <w:t xml:space="preserve"> или по поручению работодателя (его уполномоченного на это представителя). Если последний день срока совпадает с нерабочим днем, он переносится на ближайший следующий за ним рабочий день.</w:t>
      </w:r>
    </w:p>
    <w:p w:rsidR="00EB3496" w:rsidRPr="00D446FC" w:rsidRDefault="00EB3496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В случае неисполнения работодателем указанной обязанности, он может быть привлечен к административной ответственности за незаконное привлечение к трудовой деятельности либо к выполнению работ или оказанию услуг бывшего государственного или муниципального служащего (ст. 19.29 КоАП РФ).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Согласно ст. 64.1 ТК РФ граждане, замещавшие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имеют право замещать должности в организациях, если отдельные функции государственного управления данными организациями входили в должностные (служебные) обязанности государственного или муниципального служащего, только с согласия соответствующей комиссии по соблюдению</w:t>
      </w:r>
      <w:proofErr w:type="gramEnd"/>
      <w:r w:rsidRPr="00D446FC">
        <w:rPr>
          <w:rFonts w:ascii="Times New Roman" w:hAnsi="Times New Roman" w:cs="Times New Roman"/>
          <w:sz w:val="24"/>
          <w:szCs w:val="24"/>
        </w:rPr>
        <w:t xml:space="preserve"> требований к служебному поведению государственных или муниципальных служащих и урегулированию конфликта интересов. 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 xml:space="preserve">В соответствии с ч. 2 ст. 64.1 Трудового кодекса Российской Федерации, ч. 2 ст. 12 Федерального закона от 25.12.2008 N 273 «О противодействии коррупции» на бывшего государственного и муниципального служащего возложена обязанность при оформлении трудовых отношений </w:t>
      </w:r>
      <w:proofErr w:type="gramStart"/>
      <w:r w:rsidRPr="00D446FC">
        <w:rPr>
          <w:rFonts w:ascii="Times New Roman" w:hAnsi="Times New Roman" w:cs="Times New Roman"/>
          <w:sz w:val="24"/>
          <w:szCs w:val="24"/>
        </w:rPr>
        <w:t>сообщить</w:t>
      </w:r>
      <w:proofErr w:type="gramEnd"/>
      <w:r w:rsidRPr="00D446FC">
        <w:rPr>
          <w:rFonts w:ascii="Times New Roman" w:hAnsi="Times New Roman" w:cs="Times New Roman"/>
          <w:sz w:val="24"/>
          <w:szCs w:val="24"/>
        </w:rPr>
        <w:t xml:space="preserve"> работодателю сведения о последнем месте своей службы.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Если при трудоустройстве бывший служащий не сообщил работодателю по новому месту работы о том, что в течение предшествующих двух лет замещал должность государственной (муниципальной) службы, включенную в соответствующий перечень, то работодатель, который не располагал и не должен был располагать указанными сведениями, может быть освобожден от ответственности по ст. 19.29 КоАП РФ. </w:t>
      </w:r>
      <w:proofErr w:type="gramEnd"/>
    </w:p>
    <w:p w:rsidR="00EB3496" w:rsidRPr="00D446FC" w:rsidRDefault="00EB3496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0D55" w:rsidRPr="00D446FC" w:rsidRDefault="00DB213E" w:rsidP="00D446F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46FC">
        <w:rPr>
          <w:rFonts w:ascii="Segoe UI Emoji" w:hAnsi="Segoe UI Emoji" w:cs="Segoe UI Emoji"/>
          <w:sz w:val="24"/>
          <w:szCs w:val="24"/>
        </w:rPr>
        <w:t>📌</w:t>
      </w:r>
      <w:r w:rsidR="00BE0D55" w:rsidRPr="00D446FC">
        <w:rPr>
          <w:rFonts w:ascii="Times New Roman" w:hAnsi="Times New Roman" w:cs="Times New Roman"/>
          <w:sz w:val="24"/>
          <w:szCs w:val="24"/>
        </w:rPr>
        <w:t xml:space="preserve">При поступлении из государственного органа решения комиссии, что замещение бывшим государственным служащим должности в коммерческой (некоммерческой) организации нарушает требования статьи 12 Федерального закона № 273-ФЗ, трудовой договор,  заключенный с бывшим государственным или муниципальным служащим, подлежит прекращению по п. 11 ч. 1 ст. 77 ТК РФ и </w:t>
      </w:r>
      <w:proofErr w:type="spellStart"/>
      <w:r w:rsidR="00BE0D55" w:rsidRPr="00D446FC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="00BE0D55" w:rsidRPr="00D446FC">
        <w:rPr>
          <w:rFonts w:ascii="Times New Roman" w:hAnsi="Times New Roman" w:cs="Times New Roman"/>
          <w:sz w:val="24"/>
          <w:szCs w:val="24"/>
        </w:rPr>
        <w:t>. 5 ч. 1 ст. 84 ТК РФ.</w:t>
      </w:r>
      <w:proofErr w:type="gramEnd"/>
    </w:p>
    <w:sectPr w:rsidR="00BE0D55" w:rsidRPr="00D44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6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ECA"/>
    <w:rsid w:val="00270ECA"/>
    <w:rsid w:val="002B3D27"/>
    <w:rsid w:val="00BE0D55"/>
    <w:rsid w:val="00D446FC"/>
    <w:rsid w:val="00DB213E"/>
    <w:rsid w:val="00EB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Андреянова</dc:creator>
  <cp:lastModifiedBy>Валентина</cp:lastModifiedBy>
  <cp:revision>2</cp:revision>
  <dcterms:created xsi:type="dcterms:W3CDTF">2022-07-12T12:38:00Z</dcterms:created>
  <dcterms:modified xsi:type="dcterms:W3CDTF">2022-07-12T12:38:00Z</dcterms:modified>
</cp:coreProperties>
</file>